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1929C" w14:textId="77777777" w:rsidR="006D52B0" w:rsidRPr="00B809B9" w:rsidRDefault="006D52B0" w:rsidP="00B809B9">
      <w:pPr>
        <w:spacing w:line="360" w:lineRule="auto"/>
        <w:jc w:val="center"/>
        <w:rPr>
          <w:rFonts w:ascii="黑体" w:eastAsia="黑体" w:hAnsi="黑体" w:cs="Times New Roman"/>
          <w:b/>
          <w:color w:val="FF6600"/>
          <w:sz w:val="52"/>
          <w:szCs w:val="36"/>
        </w:rPr>
      </w:pPr>
      <w:r w:rsidRPr="00B809B9">
        <w:rPr>
          <w:rFonts w:ascii="黑体" w:eastAsia="黑体" w:hAnsi="黑体" w:cs="Times New Roman" w:hint="eastAsia"/>
          <w:b/>
          <w:color w:val="FF6600"/>
          <w:sz w:val="52"/>
          <w:szCs w:val="36"/>
        </w:rPr>
        <w:t>物理科学与核能工程学院</w:t>
      </w:r>
    </w:p>
    <w:p w14:paraId="4AE2226B" w14:textId="5789BADA" w:rsidR="006D52B0" w:rsidRPr="00B809B9" w:rsidRDefault="00712022" w:rsidP="00B809B9">
      <w:pPr>
        <w:spacing w:line="360" w:lineRule="auto"/>
        <w:jc w:val="center"/>
        <w:rPr>
          <w:rFonts w:ascii="黑体" w:eastAsia="黑体" w:hAnsi="黑体" w:cs="Times New Roman"/>
          <w:sz w:val="36"/>
          <w:szCs w:val="36"/>
        </w:rPr>
      </w:pPr>
      <w:r>
        <w:rPr>
          <w:rFonts w:ascii="黑体" w:eastAsia="黑体" w:hAnsi="黑体" w:cs="Times New Roman" w:hint="eastAsia"/>
          <w:sz w:val="36"/>
          <w:szCs w:val="36"/>
        </w:rPr>
        <w:t>博</w:t>
      </w:r>
      <w:r w:rsidR="006D52B0" w:rsidRPr="00B809B9">
        <w:rPr>
          <w:rFonts w:ascii="黑体" w:eastAsia="黑体" w:hAnsi="黑体" w:cs="Times New Roman" w:hint="eastAsia"/>
          <w:sz w:val="36"/>
          <w:szCs w:val="36"/>
        </w:rPr>
        <w:t>士研究生</w:t>
      </w:r>
      <w:r w:rsidR="008C1FDD">
        <w:rPr>
          <w:rFonts w:ascii="黑体" w:eastAsia="黑体" w:hAnsi="黑体" w:cs="Times New Roman" w:hint="eastAsia"/>
          <w:sz w:val="36"/>
          <w:szCs w:val="36"/>
        </w:rPr>
        <w:t>学业</w:t>
      </w:r>
      <w:r w:rsidR="00722F31">
        <w:rPr>
          <w:rFonts w:ascii="黑体" w:eastAsia="黑体" w:hAnsi="黑体" w:cs="Times New Roman" w:hint="eastAsia"/>
          <w:sz w:val="36"/>
          <w:szCs w:val="36"/>
        </w:rPr>
        <w:t>奖学金</w:t>
      </w:r>
      <w:r w:rsidR="006D52B0" w:rsidRPr="00B809B9">
        <w:rPr>
          <w:rFonts w:ascii="黑体" w:eastAsia="黑体" w:hAnsi="黑体" w:cs="Times New Roman" w:hint="eastAsia"/>
          <w:sz w:val="36"/>
          <w:szCs w:val="36"/>
        </w:rPr>
        <w:t>评定办法</w:t>
      </w:r>
    </w:p>
    <w:p w14:paraId="604F421A" w14:textId="3F25448C" w:rsidR="006D52B0" w:rsidRPr="006D52B0" w:rsidRDefault="006D52B0" w:rsidP="006D52B0">
      <w:pPr>
        <w:spacing w:beforeLines="50" w:before="156" w:line="360" w:lineRule="auto"/>
        <w:ind w:firstLineChars="200" w:firstLine="480"/>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为促进公平竞争，调动研究生学习和从事科学研究的积极性，进一步提高研究生培养质量，按照</w:t>
      </w:r>
      <w:r w:rsidR="00010DED" w:rsidRPr="00893E52">
        <w:rPr>
          <w:rFonts w:ascii="Times New Roman" w:eastAsia="宋体" w:hAnsi="Times New Roman" w:cs="Times New Roman" w:hint="eastAsia"/>
          <w:sz w:val="24"/>
          <w:szCs w:val="24"/>
        </w:rPr>
        <w:t>《北京航空航天大学研究生学业奖学金暂行办法（试行）》（北航</w:t>
      </w:r>
      <w:proofErr w:type="gramStart"/>
      <w:r w:rsidR="00010DED" w:rsidRPr="00893E52">
        <w:rPr>
          <w:rFonts w:ascii="Times New Roman" w:eastAsia="宋体" w:hAnsi="Times New Roman" w:cs="Times New Roman" w:hint="eastAsia"/>
          <w:sz w:val="24"/>
          <w:szCs w:val="24"/>
        </w:rPr>
        <w:t>研</w:t>
      </w:r>
      <w:proofErr w:type="gramEnd"/>
      <w:r w:rsidR="00010DED" w:rsidRPr="00893E52">
        <w:rPr>
          <w:rFonts w:ascii="Times New Roman" w:eastAsia="宋体" w:hAnsi="Times New Roman" w:cs="Times New Roman" w:hint="eastAsia"/>
          <w:sz w:val="24"/>
          <w:szCs w:val="24"/>
        </w:rPr>
        <w:t>字</w:t>
      </w:r>
      <w:r w:rsidR="00010DED" w:rsidRPr="00893E52">
        <w:rPr>
          <w:rFonts w:ascii="Times New Roman" w:eastAsia="宋体" w:hAnsi="Times New Roman" w:cs="Times New Roman" w:hint="eastAsia"/>
          <w:sz w:val="24"/>
          <w:szCs w:val="24"/>
        </w:rPr>
        <w:t>(2014)6</w:t>
      </w:r>
      <w:r w:rsidR="00010DED" w:rsidRPr="00893E52">
        <w:rPr>
          <w:rFonts w:ascii="Times New Roman" w:eastAsia="宋体" w:hAnsi="Times New Roman" w:cs="Times New Roman" w:hint="eastAsia"/>
          <w:sz w:val="24"/>
          <w:szCs w:val="24"/>
        </w:rPr>
        <w:t>号）</w:t>
      </w:r>
      <w:r w:rsidRPr="006D52B0">
        <w:rPr>
          <w:rFonts w:ascii="Times New Roman" w:eastAsia="宋体" w:hAnsi="Times New Roman" w:cs="Times New Roman" w:hint="eastAsia"/>
          <w:sz w:val="24"/>
          <w:szCs w:val="24"/>
        </w:rPr>
        <w:t>，特制定本办法，本办法从</w:t>
      </w:r>
      <w:r w:rsidR="00010DED" w:rsidRPr="006D52B0">
        <w:rPr>
          <w:rFonts w:ascii="Times New Roman" w:eastAsia="宋体" w:hAnsi="Times New Roman" w:cs="Times New Roman" w:hint="eastAsia"/>
          <w:sz w:val="24"/>
          <w:szCs w:val="24"/>
        </w:rPr>
        <w:t>201</w:t>
      </w:r>
      <w:r w:rsidR="00010DED">
        <w:rPr>
          <w:rFonts w:ascii="Times New Roman" w:eastAsia="宋体" w:hAnsi="Times New Roman" w:cs="Times New Roman"/>
          <w:sz w:val="24"/>
          <w:szCs w:val="24"/>
        </w:rPr>
        <w:t>4</w:t>
      </w:r>
      <w:r w:rsidRPr="006D52B0">
        <w:rPr>
          <w:rFonts w:ascii="Times New Roman" w:eastAsia="宋体" w:hAnsi="Times New Roman" w:cs="Times New Roman" w:hint="eastAsia"/>
          <w:sz w:val="24"/>
          <w:szCs w:val="24"/>
        </w:rPr>
        <w:t>级</w:t>
      </w:r>
      <w:r w:rsidR="009D77D7">
        <w:rPr>
          <w:rFonts w:ascii="Times New Roman" w:eastAsia="宋体" w:hAnsi="Times New Roman" w:cs="Times New Roman" w:hint="eastAsia"/>
          <w:sz w:val="24"/>
          <w:szCs w:val="24"/>
        </w:rPr>
        <w:t>博士研究生</w:t>
      </w:r>
      <w:r w:rsidRPr="006D52B0">
        <w:rPr>
          <w:rFonts w:ascii="Times New Roman" w:eastAsia="宋体" w:hAnsi="Times New Roman" w:cs="Times New Roman" w:hint="eastAsia"/>
          <w:sz w:val="24"/>
          <w:szCs w:val="24"/>
        </w:rPr>
        <w:t>开始执行。</w:t>
      </w:r>
    </w:p>
    <w:p w14:paraId="5BA7DA7A" w14:textId="77777777" w:rsidR="006D52B0" w:rsidRPr="006D52B0" w:rsidRDefault="006D52B0" w:rsidP="006D52B0">
      <w:pPr>
        <w:numPr>
          <w:ilvl w:val="0"/>
          <w:numId w:val="1"/>
        </w:numPr>
        <w:spacing w:beforeLines="50" w:before="156" w:line="360" w:lineRule="auto"/>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评定范围与额度</w:t>
      </w:r>
    </w:p>
    <w:p w14:paraId="51755DE6" w14:textId="77777777" w:rsidR="006D52B0" w:rsidRPr="006D52B0" w:rsidRDefault="006D52B0" w:rsidP="006D52B0">
      <w:pPr>
        <w:numPr>
          <w:ilvl w:val="0"/>
          <w:numId w:val="2"/>
        </w:numPr>
        <w:spacing w:beforeLines="50" w:before="156" w:line="360" w:lineRule="auto"/>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评定范围</w:t>
      </w:r>
    </w:p>
    <w:p w14:paraId="1EA029C2" w14:textId="4DC36DBC" w:rsidR="006D52B0" w:rsidRPr="006D52B0" w:rsidRDefault="006D52B0" w:rsidP="006D52B0">
      <w:pPr>
        <w:spacing w:beforeLines="50" w:before="156" w:line="360" w:lineRule="auto"/>
        <w:ind w:leftChars="229" w:left="481" w:firstLineChars="200" w:firstLine="480"/>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每年</w:t>
      </w:r>
      <w:r w:rsidR="00DB06DF">
        <w:rPr>
          <w:rFonts w:ascii="Times New Roman" w:eastAsia="宋体" w:hAnsi="Times New Roman" w:cs="Times New Roman"/>
          <w:sz w:val="24"/>
          <w:szCs w:val="24"/>
        </w:rPr>
        <w:t>9</w:t>
      </w:r>
      <w:r w:rsidRPr="006D52B0">
        <w:rPr>
          <w:rFonts w:ascii="Times New Roman" w:eastAsia="宋体" w:hAnsi="Times New Roman" w:cs="Times New Roman" w:hint="eastAsia"/>
          <w:sz w:val="24"/>
          <w:szCs w:val="24"/>
        </w:rPr>
        <w:t>月</w:t>
      </w:r>
      <w:r w:rsidRPr="006D52B0">
        <w:rPr>
          <w:rFonts w:ascii="Times New Roman" w:eastAsia="宋体" w:hAnsi="Times New Roman" w:cs="Times New Roman" w:hint="eastAsia"/>
          <w:sz w:val="24"/>
          <w:szCs w:val="24"/>
        </w:rPr>
        <w:t>1</w:t>
      </w:r>
      <w:r w:rsidRPr="006D52B0">
        <w:rPr>
          <w:rFonts w:ascii="Times New Roman" w:eastAsia="宋体" w:hAnsi="Times New Roman" w:cs="Times New Roman" w:hint="eastAsia"/>
          <w:sz w:val="24"/>
          <w:szCs w:val="24"/>
        </w:rPr>
        <w:t>日在册的上年入学的学历</w:t>
      </w:r>
      <w:r w:rsidR="009D77D7">
        <w:rPr>
          <w:rFonts w:ascii="Times New Roman" w:eastAsia="宋体" w:hAnsi="Times New Roman" w:cs="Times New Roman" w:hint="eastAsia"/>
          <w:sz w:val="24"/>
          <w:szCs w:val="24"/>
        </w:rPr>
        <w:t>博士研究生</w:t>
      </w:r>
      <w:r w:rsidRPr="006D52B0">
        <w:rPr>
          <w:rFonts w:ascii="Times New Roman" w:eastAsia="宋体" w:hAnsi="Times New Roman" w:cs="Times New Roman" w:hint="eastAsia"/>
          <w:sz w:val="24"/>
          <w:szCs w:val="24"/>
        </w:rPr>
        <w:t>，不包含</w:t>
      </w:r>
      <w:r w:rsidRPr="006D52B0">
        <w:rPr>
          <w:rFonts w:ascii="Times New Roman" w:eastAsia="宋体" w:hAnsi="Times New Roman" w:cs="Times New Roman" w:hint="eastAsia"/>
          <w:sz w:val="24"/>
          <w:szCs w:val="24"/>
        </w:rPr>
        <w:t>MBA</w:t>
      </w:r>
      <w:r w:rsidRPr="006D52B0">
        <w:rPr>
          <w:rFonts w:ascii="Times New Roman" w:eastAsia="宋体" w:hAnsi="Times New Roman" w:cs="Times New Roman" w:hint="eastAsia"/>
          <w:sz w:val="24"/>
          <w:szCs w:val="24"/>
        </w:rPr>
        <w:t>、软件工程、设计艺术学及委托培养（</w:t>
      </w:r>
      <w:proofErr w:type="gramStart"/>
      <w:r w:rsidRPr="006D52B0">
        <w:rPr>
          <w:rFonts w:ascii="Times New Roman" w:eastAsia="宋体" w:hAnsi="Times New Roman" w:cs="Times New Roman" w:hint="eastAsia"/>
          <w:sz w:val="24"/>
          <w:szCs w:val="24"/>
        </w:rPr>
        <w:t>含单考生</w:t>
      </w:r>
      <w:proofErr w:type="gramEnd"/>
      <w:r w:rsidRPr="006D52B0">
        <w:rPr>
          <w:rFonts w:ascii="Times New Roman" w:eastAsia="宋体" w:hAnsi="Times New Roman" w:cs="Times New Roman" w:hint="eastAsia"/>
          <w:sz w:val="24"/>
          <w:szCs w:val="24"/>
        </w:rPr>
        <w:t>）、强军计划。</w:t>
      </w:r>
    </w:p>
    <w:p w14:paraId="016EABDB" w14:textId="77777777" w:rsidR="006D52B0" w:rsidRPr="006D52B0" w:rsidRDefault="006D52B0" w:rsidP="006D52B0">
      <w:pPr>
        <w:numPr>
          <w:ilvl w:val="0"/>
          <w:numId w:val="2"/>
        </w:numPr>
        <w:spacing w:beforeLines="50" w:before="156" w:line="360" w:lineRule="auto"/>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评定等级</w:t>
      </w:r>
    </w:p>
    <w:p w14:paraId="0DC3A2C4" w14:textId="20FB5534" w:rsidR="006D52B0" w:rsidRDefault="006D52B0" w:rsidP="006D52B0">
      <w:pPr>
        <w:spacing w:beforeLines="50" w:before="156" w:afterLines="50" w:after="156" w:line="360" w:lineRule="auto"/>
        <w:ind w:left="482"/>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我院学</w:t>
      </w:r>
      <w:r w:rsidR="00010DED">
        <w:rPr>
          <w:rFonts w:ascii="Times New Roman" w:eastAsia="宋体" w:hAnsi="Times New Roman" w:cs="Times New Roman" w:hint="eastAsia"/>
          <w:sz w:val="24"/>
          <w:szCs w:val="24"/>
        </w:rPr>
        <w:t>业</w:t>
      </w:r>
      <w:r w:rsidRPr="006D52B0">
        <w:rPr>
          <w:rFonts w:ascii="Times New Roman" w:eastAsia="宋体" w:hAnsi="Times New Roman" w:cs="Times New Roman" w:hint="eastAsia"/>
          <w:sz w:val="24"/>
          <w:szCs w:val="24"/>
        </w:rPr>
        <w:t>奖学金评定等级及比例如下表：</w:t>
      </w:r>
    </w:p>
    <w:p w14:paraId="2547E125" w14:textId="65006C7A" w:rsidR="00006C88" w:rsidRPr="006D52B0" w:rsidRDefault="00006C88" w:rsidP="00006C88">
      <w:pPr>
        <w:spacing w:beforeLines="50" w:before="156" w:afterLines="50" w:after="156"/>
        <w:jc w:val="center"/>
        <w:rPr>
          <w:rFonts w:ascii="Times New Roman" w:eastAsia="黑体" w:hAnsi="Times New Roman" w:cs="Times New Roman"/>
          <w:szCs w:val="21"/>
        </w:rPr>
      </w:pPr>
      <w:r w:rsidRPr="006D52B0">
        <w:rPr>
          <w:rFonts w:ascii="Times New Roman" w:eastAsia="黑体" w:hAnsi="Times New Roman" w:cs="Times New Roman" w:hint="eastAsia"/>
          <w:szCs w:val="21"/>
        </w:rPr>
        <w:t>表</w:t>
      </w:r>
      <w:r>
        <w:rPr>
          <w:rFonts w:ascii="Times New Roman" w:eastAsia="黑体" w:hAnsi="Times New Roman" w:cs="Times New Roman"/>
          <w:szCs w:val="21"/>
        </w:rPr>
        <w:t>1</w:t>
      </w:r>
      <w:r w:rsidRPr="006D52B0">
        <w:rPr>
          <w:rFonts w:ascii="Times New Roman" w:eastAsia="黑体" w:hAnsi="Times New Roman" w:cs="Times New Roman" w:hint="eastAsia"/>
          <w:szCs w:val="21"/>
        </w:rPr>
        <w:t>：</w:t>
      </w:r>
      <w:r w:rsidR="00722F31">
        <w:rPr>
          <w:rFonts w:ascii="Times New Roman" w:eastAsia="黑体" w:hAnsi="Times New Roman" w:cs="Times New Roman" w:hint="eastAsia"/>
          <w:szCs w:val="21"/>
        </w:rPr>
        <w:t>学业奖学金</w:t>
      </w:r>
      <w:r w:rsidRPr="00006C88">
        <w:rPr>
          <w:rFonts w:ascii="Times New Roman" w:eastAsia="黑体" w:hAnsi="Times New Roman" w:cs="Times New Roman" w:hint="eastAsia"/>
          <w:szCs w:val="21"/>
        </w:rPr>
        <w:t>评定等级及比例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3104"/>
        <w:gridCol w:w="3060"/>
      </w:tblGrid>
      <w:tr w:rsidR="006D52B0" w:rsidRPr="006D52B0" w14:paraId="7A8882FC" w14:textId="77777777" w:rsidTr="00860D03">
        <w:trPr>
          <w:jc w:val="center"/>
        </w:trPr>
        <w:tc>
          <w:tcPr>
            <w:tcW w:w="0" w:type="auto"/>
            <w:vAlign w:val="center"/>
          </w:tcPr>
          <w:p w14:paraId="5195004D" w14:textId="77777777" w:rsidR="006D52B0" w:rsidRPr="006D52B0" w:rsidRDefault="006D52B0" w:rsidP="006D52B0">
            <w:pPr>
              <w:spacing w:beforeLines="50" w:before="156" w:line="360" w:lineRule="auto"/>
              <w:jc w:val="center"/>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等级</w:t>
            </w:r>
          </w:p>
        </w:tc>
        <w:tc>
          <w:tcPr>
            <w:tcW w:w="0" w:type="auto"/>
            <w:vAlign w:val="center"/>
          </w:tcPr>
          <w:p w14:paraId="5C39607A" w14:textId="77777777" w:rsidR="006D52B0" w:rsidRPr="006D52B0" w:rsidRDefault="006D52B0" w:rsidP="006D52B0">
            <w:pPr>
              <w:spacing w:beforeLines="50" w:before="156" w:line="360" w:lineRule="auto"/>
              <w:jc w:val="center"/>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占学生总人数百分</w:t>
            </w:r>
          </w:p>
        </w:tc>
        <w:tc>
          <w:tcPr>
            <w:tcW w:w="0" w:type="auto"/>
            <w:vAlign w:val="center"/>
          </w:tcPr>
          <w:p w14:paraId="20370A07" w14:textId="77777777" w:rsidR="006D52B0" w:rsidRPr="006D52B0" w:rsidRDefault="006D52B0" w:rsidP="006D52B0">
            <w:pPr>
              <w:spacing w:beforeLines="50" w:before="156" w:line="360" w:lineRule="auto"/>
              <w:jc w:val="center"/>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标</w:t>
            </w:r>
            <w:r w:rsidRPr="006D52B0">
              <w:rPr>
                <w:rFonts w:ascii="Times New Roman" w:eastAsia="宋体" w:hAnsi="Times New Roman" w:cs="Times New Roman" w:hint="eastAsia"/>
                <w:sz w:val="24"/>
                <w:szCs w:val="24"/>
              </w:rPr>
              <w:t xml:space="preserve">    </w:t>
            </w:r>
            <w:r w:rsidRPr="006D52B0">
              <w:rPr>
                <w:rFonts w:ascii="Times New Roman" w:eastAsia="宋体" w:hAnsi="Times New Roman" w:cs="Times New Roman" w:hint="eastAsia"/>
                <w:sz w:val="24"/>
                <w:szCs w:val="24"/>
              </w:rPr>
              <w:t>准</w:t>
            </w:r>
          </w:p>
        </w:tc>
      </w:tr>
      <w:tr w:rsidR="006D52B0" w:rsidRPr="006D52B0" w14:paraId="053B5613" w14:textId="77777777" w:rsidTr="00860D03">
        <w:trPr>
          <w:jc w:val="center"/>
        </w:trPr>
        <w:tc>
          <w:tcPr>
            <w:tcW w:w="0" w:type="auto"/>
            <w:vAlign w:val="center"/>
          </w:tcPr>
          <w:p w14:paraId="6215F295" w14:textId="77777777" w:rsidR="006D52B0" w:rsidRPr="006D52B0" w:rsidRDefault="006D52B0" w:rsidP="006D52B0">
            <w:pPr>
              <w:spacing w:beforeLines="50" w:before="156" w:line="360" w:lineRule="auto"/>
              <w:jc w:val="center"/>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一等</w:t>
            </w:r>
          </w:p>
        </w:tc>
        <w:tc>
          <w:tcPr>
            <w:tcW w:w="0" w:type="auto"/>
            <w:vAlign w:val="center"/>
          </w:tcPr>
          <w:p w14:paraId="7F0833D6" w14:textId="77777777" w:rsidR="006D52B0" w:rsidRPr="006D52B0" w:rsidRDefault="006D52B0" w:rsidP="006D52B0">
            <w:pPr>
              <w:spacing w:beforeLines="50" w:before="156" w:line="360" w:lineRule="auto"/>
              <w:jc w:val="center"/>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w:t>
            </w:r>
            <w:r w:rsidRPr="006D52B0">
              <w:rPr>
                <w:rFonts w:ascii="Times New Roman" w:eastAsia="宋体" w:hAnsi="Times New Roman" w:cs="Times New Roman" w:hint="eastAsia"/>
                <w:sz w:val="24"/>
                <w:szCs w:val="24"/>
              </w:rPr>
              <w:t>20%</w:t>
            </w:r>
          </w:p>
        </w:tc>
        <w:tc>
          <w:tcPr>
            <w:tcW w:w="0" w:type="auto"/>
            <w:vAlign w:val="center"/>
          </w:tcPr>
          <w:p w14:paraId="78B9A6A7" w14:textId="6D5E1374" w:rsidR="006D52B0" w:rsidRPr="006D52B0" w:rsidRDefault="009D77D7" w:rsidP="006D52B0">
            <w:pPr>
              <w:spacing w:beforeLines="50" w:before="156" w:line="360" w:lineRule="auto"/>
              <w:jc w:val="center"/>
              <w:rPr>
                <w:rFonts w:ascii="Times New Roman" w:eastAsia="宋体" w:hAnsi="Times New Roman" w:cs="Times New Roman"/>
                <w:sz w:val="24"/>
                <w:szCs w:val="24"/>
              </w:rPr>
            </w:pPr>
            <w:r>
              <w:rPr>
                <w:rFonts w:ascii="仿宋_GB2312" w:eastAsia="仿宋_GB2312" w:hAnsi="华文中宋" w:cs="Times New Roman"/>
                <w:sz w:val="28"/>
                <w:szCs w:val="28"/>
              </w:rPr>
              <w:t>170</w:t>
            </w:r>
            <w:r w:rsidR="00010DED" w:rsidRPr="006D6A32">
              <w:rPr>
                <w:rFonts w:ascii="仿宋_GB2312" w:eastAsia="仿宋_GB2312" w:hAnsi="华文中宋" w:cs="Times New Roman" w:hint="eastAsia"/>
                <w:sz w:val="28"/>
                <w:szCs w:val="28"/>
              </w:rPr>
              <w:t>00元</w:t>
            </w:r>
            <w:r w:rsidR="00010DED" w:rsidRPr="006D6A32">
              <w:rPr>
                <w:rFonts w:ascii="仿宋_GB2312" w:eastAsia="仿宋_GB2312" w:hAnsi="华文中宋" w:cs="Times New Roman"/>
                <w:sz w:val="28"/>
                <w:szCs w:val="28"/>
              </w:rPr>
              <w:t>/</w:t>
            </w:r>
            <w:r w:rsidR="00010DED" w:rsidRPr="006D6A32">
              <w:rPr>
                <w:rFonts w:ascii="仿宋_GB2312" w:eastAsia="仿宋_GB2312" w:hAnsi="华文中宋" w:cs="Times New Roman" w:hint="eastAsia"/>
                <w:sz w:val="28"/>
                <w:szCs w:val="28"/>
              </w:rPr>
              <w:t>年</w:t>
            </w:r>
            <w:r w:rsidR="00010DED">
              <w:rPr>
                <w:rFonts w:ascii="仿宋_GB2312" w:eastAsia="仿宋_GB2312" w:hAnsi="华文中宋" w:cs="Times New Roman" w:hint="eastAsia"/>
                <w:sz w:val="28"/>
                <w:szCs w:val="28"/>
              </w:rPr>
              <w:t>/</w:t>
            </w:r>
            <w:r w:rsidR="00010DED" w:rsidRPr="006D6A32">
              <w:rPr>
                <w:rFonts w:ascii="仿宋_GB2312" w:eastAsia="仿宋_GB2312" w:hAnsi="华文中宋" w:cs="Times New Roman" w:hint="eastAsia"/>
                <w:sz w:val="28"/>
                <w:szCs w:val="28"/>
              </w:rPr>
              <w:t>人</w:t>
            </w:r>
          </w:p>
        </w:tc>
      </w:tr>
      <w:tr w:rsidR="006D52B0" w:rsidRPr="006D52B0" w14:paraId="25A417DD" w14:textId="77777777" w:rsidTr="00860D03">
        <w:trPr>
          <w:jc w:val="center"/>
        </w:trPr>
        <w:tc>
          <w:tcPr>
            <w:tcW w:w="0" w:type="auto"/>
            <w:vAlign w:val="center"/>
          </w:tcPr>
          <w:p w14:paraId="5061BEB0" w14:textId="77777777" w:rsidR="006D52B0" w:rsidRPr="006D52B0" w:rsidRDefault="006D52B0" w:rsidP="006D52B0">
            <w:pPr>
              <w:spacing w:beforeLines="50" w:before="156" w:line="360" w:lineRule="auto"/>
              <w:jc w:val="center"/>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二等</w:t>
            </w:r>
          </w:p>
        </w:tc>
        <w:tc>
          <w:tcPr>
            <w:tcW w:w="0" w:type="auto"/>
            <w:vAlign w:val="center"/>
          </w:tcPr>
          <w:p w14:paraId="50DD5116" w14:textId="282E0CF2" w:rsidR="006D52B0" w:rsidRPr="006D52B0" w:rsidRDefault="00907C93" w:rsidP="009D77D7">
            <w:pPr>
              <w:spacing w:beforeLines="50" w:before="156"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w:t>
            </w:r>
            <w:r w:rsidR="009D77D7">
              <w:rPr>
                <w:rFonts w:ascii="Times New Roman" w:eastAsia="宋体" w:hAnsi="Times New Roman" w:cs="Times New Roman"/>
                <w:sz w:val="24"/>
                <w:szCs w:val="24"/>
              </w:rPr>
              <w:t>8</w:t>
            </w:r>
            <w:r w:rsidR="009D77D7" w:rsidRPr="006D52B0">
              <w:rPr>
                <w:rFonts w:ascii="Times New Roman" w:eastAsia="宋体" w:hAnsi="Times New Roman" w:cs="Times New Roman" w:hint="eastAsia"/>
                <w:sz w:val="24"/>
                <w:szCs w:val="24"/>
              </w:rPr>
              <w:t>0</w:t>
            </w:r>
            <w:r w:rsidR="006D52B0" w:rsidRPr="006D52B0">
              <w:rPr>
                <w:rFonts w:ascii="Times New Roman" w:eastAsia="宋体" w:hAnsi="Times New Roman" w:cs="Times New Roman" w:hint="eastAsia"/>
                <w:sz w:val="24"/>
                <w:szCs w:val="24"/>
              </w:rPr>
              <w:t>%</w:t>
            </w:r>
          </w:p>
        </w:tc>
        <w:tc>
          <w:tcPr>
            <w:tcW w:w="0" w:type="auto"/>
            <w:vAlign w:val="center"/>
          </w:tcPr>
          <w:p w14:paraId="557C8917" w14:textId="11DC70B4" w:rsidR="006D52B0" w:rsidRPr="006D52B0" w:rsidRDefault="009D77D7" w:rsidP="006D52B0">
            <w:pPr>
              <w:spacing w:beforeLines="50" w:before="156" w:line="360" w:lineRule="auto"/>
              <w:jc w:val="center"/>
              <w:rPr>
                <w:rFonts w:ascii="Times New Roman" w:eastAsia="宋体" w:hAnsi="Times New Roman" w:cs="Times New Roman"/>
                <w:sz w:val="24"/>
                <w:szCs w:val="24"/>
              </w:rPr>
            </w:pPr>
            <w:r>
              <w:rPr>
                <w:rFonts w:ascii="仿宋_GB2312" w:eastAsia="仿宋_GB2312" w:hAnsi="华文中宋" w:cs="Times New Roman"/>
                <w:sz w:val="28"/>
                <w:szCs w:val="28"/>
              </w:rPr>
              <w:t>12</w:t>
            </w:r>
            <w:r w:rsidR="00010DED">
              <w:rPr>
                <w:rFonts w:ascii="仿宋_GB2312" w:eastAsia="仿宋_GB2312" w:hAnsi="华文中宋" w:cs="Times New Roman"/>
                <w:sz w:val="28"/>
                <w:szCs w:val="28"/>
              </w:rPr>
              <w:t>0</w:t>
            </w:r>
            <w:r w:rsidR="00010DED" w:rsidRPr="006D6A32">
              <w:rPr>
                <w:rFonts w:ascii="仿宋_GB2312" w:eastAsia="仿宋_GB2312" w:hAnsi="华文中宋" w:cs="Times New Roman" w:hint="eastAsia"/>
                <w:sz w:val="28"/>
                <w:szCs w:val="28"/>
              </w:rPr>
              <w:t>00元</w:t>
            </w:r>
            <w:r w:rsidR="00010DED" w:rsidRPr="006D6A32">
              <w:rPr>
                <w:rFonts w:ascii="仿宋_GB2312" w:eastAsia="仿宋_GB2312" w:hAnsi="华文中宋" w:cs="Times New Roman"/>
                <w:sz w:val="28"/>
                <w:szCs w:val="28"/>
              </w:rPr>
              <w:t>/</w:t>
            </w:r>
            <w:r w:rsidR="00010DED" w:rsidRPr="006D6A32">
              <w:rPr>
                <w:rFonts w:ascii="仿宋_GB2312" w:eastAsia="仿宋_GB2312" w:hAnsi="华文中宋" w:cs="Times New Roman" w:hint="eastAsia"/>
                <w:sz w:val="28"/>
                <w:szCs w:val="28"/>
              </w:rPr>
              <w:t>年</w:t>
            </w:r>
            <w:r w:rsidR="00010DED">
              <w:rPr>
                <w:rFonts w:ascii="仿宋_GB2312" w:eastAsia="仿宋_GB2312" w:hAnsi="华文中宋" w:cs="Times New Roman" w:hint="eastAsia"/>
                <w:sz w:val="28"/>
                <w:szCs w:val="28"/>
              </w:rPr>
              <w:t>/</w:t>
            </w:r>
            <w:r w:rsidR="00010DED" w:rsidRPr="006D6A32">
              <w:rPr>
                <w:rFonts w:ascii="仿宋_GB2312" w:eastAsia="仿宋_GB2312" w:hAnsi="华文中宋" w:cs="Times New Roman" w:hint="eastAsia"/>
                <w:sz w:val="28"/>
                <w:szCs w:val="28"/>
              </w:rPr>
              <w:t>人</w:t>
            </w:r>
          </w:p>
        </w:tc>
      </w:tr>
      <w:tr w:rsidR="006D52B0" w:rsidRPr="006D52B0" w14:paraId="380223E0" w14:textId="77777777" w:rsidTr="00860D03">
        <w:trPr>
          <w:jc w:val="center"/>
        </w:trPr>
        <w:tc>
          <w:tcPr>
            <w:tcW w:w="0" w:type="auto"/>
            <w:gridSpan w:val="3"/>
            <w:vAlign w:val="center"/>
          </w:tcPr>
          <w:p w14:paraId="4069DAF8" w14:textId="77777777" w:rsidR="006D52B0" w:rsidRPr="006D52B0" w:rsidRDefault="006D52B0" w:rsidP="006D52B0">
            <w:pPr>
              <w:spacing w:beforeLines="50" w:before="156" w:line="360" w:lineRule="auto"/>
              <w:jc w:val="left"/>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说明：以上获奖各等级人数以学校研究生院核定学院实际人数为准</w:t>
            </w:r>
          </w:p>
        </w:tc>
      </w:tr>
    </w:tbl>
    <w:p w14:paraId="452722AA" w14:textId="77777777" w:rsidR="006D52B0" w:rsidRPr="006D52B0" w:rsidRDefault="006D52B0" w:rsidP="006D52B0">
      <w:pPr>
        <w:numPr>
          <w:ilvl w:val="0"/>
          <w:numId w:val="2"/>
        </w:numPr>
        <w:spacing w:beforeLines="50" w:before="156" w:line="360" w:lineRule="auto"/>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评定时间</w:t>
      </w:r>
    </w:p>
    <w:p w14:paraId="0969A8E1" w14:textId="5D878AE6" w:rsidR="006D52B0" w:rsidRPr="006D52B0" w:rsidRDefault="006D52B0" w:rsidP="006D52B0">
      <w:pPr>
        <w:spacing w:beforeLines="50" w:before="156" w:line="360" w:lineRule="auto"/>
        <w:ind w:leftChars="229" w:left="481" w:firstLineChars="200" w:firstLine="480"/>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我院将于每年</w:t>
      </w:r>
      <w:r w:rsidR="00F74CFF">
        <w:rPr>
          <w:rFonts w:ascii="Times New Roman" w:eastAsia="宋体" w:hAnsi="Times New Roman" w:cs="Times New Roman"/>
          <w:sz w:val="24"/>
          <w:szCs w:val="24"/>
        </w:rPr>
        <w:t>9</w:t>
      </w:r>
      <w:r w:rsidRPr="006D52B0">
        <w:rPr>
          <w:rFonts w:ascii="Times New Roman" w:eastAsia="宋体" w:hAnsi="Times New Roman" w:cs="Times New Roman" w:hint="eastAsia"/>
          <w:sz w:val="24"/>
          <w:szCs w:val="24"/>
        </w:rPr>
        <w:t>月初依据研究生院核定的人数启动</w:t>
      </w:r>
      <w:r w:rsidR="00722F31">
        <w:rPr>
          <w:rFonts w:ascii="Times New Roman" w:eastAsia="宋体" w:hAnsi="Times New Roman" w:cs="Times New Roman" w:hint="eastAsia"/>
          <w:sz w:val="24"/>
          <w:szCs w:val="24"/>
        </w:rPr>
        <w:t>学业奖学金</w:t>
      </w:r>
      <w:r w:rsidRPr="006D52B0">
        <w:rPr>
          <w:rFonts w:ascii="Times New Roman" w:eastAsia="宋体" w:hAnsi="Times New Roman" w:cs="Times New Roman" w:hint="eastAsia"/>
          <w:sz w:val="24"/>
          <w:szCs w:val="24"/>
        </w:rPr>
        <w:t>评定工作，</w:t>
      </w:r>
      <w:r w:rsidR="00F74CFF">
        <w:rPr>
          <w:rFonts w:ascii="Times New Roman" w:eastAsia="宋体" w:hAnsi="Times New Roman" w:cs="Times New Roman" w:hint="eastAsia"/>
          <w:sz w:val="24"/>
          <w:szCs w:val="24"/>
        </w:rPr>
        <w:t>一</w:t>
      </w:r>
      <w:r w:rsidRPr="006D52B0">
        <w:rPr>
          <w:rFonts w:ascii="Times New Roman" w:eastAsia="宋体" w:hAnsi="Times New Roman" w:cs="Times New Roman" w:hint="eastAsia"/>
          <w:sz w:val="24"/>
          <w:szCs w:val="24"/>
        </w:rPr>
        <w:t>周内对评定结果进行公示，并将经公示的评定结果汇总表报研究生院审核，研究生院审核后予以公布，并报财务处发放奖学金。</w:t>
      </w:r>
    </w:p>
    <w:p w14:paraId="35808067" w14:textId="77777777" w:rsidR="006D52B0" w:rsidRPr="006D52B0" w:rsidRDefault="006D52B0" w:rsidP="006D52B0">
      <w:pPr>
        <w:numPr>
          <w:ilvl w:val="0"/>
          <w:numId w:val="1"/>
        </w:numPr>
        <w:spacing w:beforeLines="50" w:before="156" w:line="360" w:lineRule="auto"/>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评定内容及办法</w:t>
      </w:r>
    </w:p>
    <w:p w14:paraId="1DCABFE5" w14:textId="77777777" w:rsidR="006D52B0" w:rsidRPr="006D52B0" w:rsidRDefault="006D52B0" w:rsidP="006D52B0">
      <w:pPr>
        <w:numPr>
          <w:ilvl w:val="0"/>
          <w:numId w:val="3"/>
        </w:numPr>
        <w:spacing w:beforeLines="50" w:before="156" w:line="360" w:lineRule="auto"/>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评定内容</w:t>
      </w:r>
    </w:p>
    <w:p w14:paraId="06306AD1" w14:textId="476DA2CC" w:rsidR="006D52B0" w:rsidRPr="006D52B0" w:rsidRDefault="006D52B0" w:rsidP="006D52B0">
      <w:pPr>
        <w:spacing w:line="360" w:lineRule="auto"/>
        <w:ind w:leftChars="230" w:left="483" w:firstLineChars="200" w:firstLine="480"/>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lastRenderedPageBreak/>
        <w:t>总分（</w:t>
      </w:r>
      <w:r w:rsidRPr="006D52B0">
        <w:rPr>
          <w:rFonts w:ascii="Times New Roman" w:eastAsia="宋体" w:hAnsi="Times New Roman" w:cs="Times New Roman"/>
          <w:position w:val="-10"/>
          <w:szCs w:val="21"/>
        </w:rPr>
        <w:object w:dxaOrig="240" w:dyaOrig="320" w14:anchorId="3E69B4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pt;height:16.4pt" o:ole="">
            <v:imagedata r:id="rId7" o:title=""/>
          </v:shape>
          <o:OLEObject Type="Embed" ProgID="Equation.3" ShapeID="_x0000_i1025" DrawAspect="Content" ObjectID="_1566715764" r:id="rId8"/>
        </w:object>
      </w:r>
      <w:r w:rsidRPr="006D52B0">
        <w:rPr>
          <w:rFonts w:ascii="Times New Roman" w:eastAsia="宋体" w:hAnsi="Times New Roman" w:cs="Times New Roman" w:hint="eastAsia"/>
          <w:sz w:val="24"/>
          <w:szCs w:val="24"/>
        </w:rPr>
        <w:t>）为</w:t>
      </w:r>
      <w:r w:rsidRPr="006D52B0">
        <w:rPr>
          <w:rFonts w:ascii="Times New Roman" w:eastAsia="宋体" w:hAnsi="Times New Roman" w:cs="Times New Roman" w:hint="eastAsia"/>
          <w:sz w:val="24"/>
          <w:szCs w:val="24"/>
        </w:rPr>
        <w:t>100</w:t>
      </w:r>
      <w:r w:rsidRPr="006D52B0">
        <w:rPr>
          <w:rFonts w:ascii="Times New Roman" w:eastAsia="宋体" w:hAnsi="Times New Roman" w:cs="Times New Roman" w:hint="eastAsia"/>
          <w:sz w:val="24"/>
          <w:szCs w:val="24"/>
        </w:rPr>
        <w:t>分，主要包括第一学年学位必修课相对平均成绩（</w:t>
      </w:r>
      <w:r w:rsidRPr="006D52B0">
        <w:rPr>
          <w:rFonts w:ascii="Times New Roman" w:eastAsia="宋体" w:hAnsi="Times New Roman" w:cs="Times New Roman"/>
          <w:position w:val="-10"/>
          <w:szCs w:val="21"/>
        </w:rPr>
        <w:object w:dxaOrig="320" w:dyaOrig="320" w14:anchorId="784D9193">
          <v:shape id="_x0000_i1026" type="#_x0000_t75" style="width:16.4pt;height:16.4pt" o:ole="">
            <v:imagedata r:id="rId9" o:title=""/>
          </v:shape>
          <o:OLEObject Type="Embed" ProgID="Equation.3" ShapeID="_x0000_i1026" DrawAspect="Content" ObjectID="_1566715765" r:id="rId10"/>
        </w:object>
      </w:r>
      <w:r w:rsidRPr="006D52B0">
        <w:rPr>
          <w:rFonts w:ascii="Times New Roman" w:eastAsia="宋体" w:hAnsi="Times New Roman" w:cs="Times New Roman" w:hint="eastAsia"/>
          <w:sz w:val="24"/>
          <w:szCs w:val="24"/>
        </w:rPr>
        <w:t>），参与科研、发表论文和参加学术活动情况（</w:t>
      </w:r>
      <w:r w:rsidRPr="006D52B0">
        <w:rPr>
          <w:rFonts w:ascii="Times New Roman" w:eastAsia="宋体" w:hAnsi="Times New Roman" w:cs="Times New Roman"/>
          <w:position w:val="-10"/>
          <w:szCs w:val="21"/>
        </w:rPr>
        <w:object w:dxaOrig="380" w:dyaOrig="320" w14:anchorId="52D6B32E">
          <v:shape id="_x0000_i1027" type="#_x0000_t75" style="width:19.2pt;height:16.4pt" o:ole="">
            <v:imagedata r:id="rId11" o:title=""/>
          </v:shape>
          <o:OLEObject Type="Embed" ProgID="Equation.3" ShapeID="_x0000_i1027" DrawAspect="Content" ObjectID="_1566715766" r:id="rId12"/>
        </w:object>
      </w:r>
      <w:r w:rsidRPr="006D52B0">
        <w:rPr>
          <w:rFonts w:ascii="Times New Roman" w:eastAsia="宋体" w:hAnsi="Times New Roman" w:cs="Times New Roman" w:hint="eastAsia"/>
          <w:sz w:val="24"/>
          <w:szCs w:val="24"/>
        </w:rPr>
        <w:t>），</w:t>
      </w:r>
      <w:r w:rsidR="009D77D7">
        <w:rPr>
          <w:rFonts w:ascii="Times New Roman" w:eastAsia="宋体" w:hAnsi="Times New Roman" w:cs="Times New Roman" w:hint="eastAsia"/>
          <w:sz w:val="24"/>
          <w:szCs w:val="24"/>
        </w:rPr>
        <w:t>两</w:t>
      </w:r>
      <w:r w:rsidRPr="006D52B0">
        <w:rPr>
          <w:rFonts w:ascii="Times New Roman" w:eastAsia="宋体" w:hAnsi="Times New Roman" w:cs="Times New Roman" w:hint="eastAsia"/>
          <w:sz w:val="24"/>
          <w:szCs w:val="24"/>
        </w:rPr>
        <w:t>个方面。按照如下公式进行计分评定：</w:t>
      </w:r>
    </w:p>
    <w:p w14:paraId="0A7E975D" w14:textId="4E147DA2" w:rsidR="006D52B0" w:rsidRPr="00611C95" w:rsidRDefault="009D77D7" w:rsidP="006D52B0">
      <w:pPr>
        <w:spacing w:line="360" w:lineRule="auto"/>
        <w:ind w:left="482"/>
        <w:jc w:val="center"/>
        <w:rPr>
          <w:rFonts w:ascii="Times New Roman" w:eastAsia="宋体" w:hAnsi="Times New Roman" w:cs="Times New Roman"/>
          <w:sz w:val="24"/>
          <w:szCs w:val="24"/>
        </w:rPr>
      </w:pPr>
      <w:r>
        <w:rPr>
          <w:rFonts w:ascii="Times New Roman" w:eastAsia="宋体" w:hAnsi="Times New Roman" w:cs="Times New Roman" w:hint="eastAsia"/>
          <w:szCs w:val="21"/>
        </w:rPr>
        <w:t>Q=Q</w:t>
      </w:r>
      <w:r>
        <w:rPr>
          <w:rFonts w:ascii="Times New Roman" w:eastAsia="宋体" w:hAnsi="Times New Roman" w:cs="Times New Roman"/>
          <w:szCs w:val="21"/>
        </w:rPr>
        <w:t>1</w:t>
      </w:r>
      <w:r>
        <w:rPr>
          <w:rFonts w:ascii="Times New Roman" w:eastAsia="宋体" w:hAnsi="Times New Roman" w:cs="Times New Roman" w:hint="eastAsia"/>
          <w:szCs w:val="21"/>
        </w:rPr>
        <w:t>（</w:t>
      </w:r>
      <w:r>
        <w:rPr>
          <w:rFonts w:ascii="Times New Roman" w:eastAsia="宋体" w:hAnsi="Times New Roman" w:cs="Times New Roman"/>
          <w:szCs w:val="21"/>
        </w:rPr>
        <w:t>3</w:t>
      </w:r>
      <w:r w:rsidR="00946700">
        <w:rPr>
          <w:rFonts w:ascii="Times New Roman" w:eastAsia="宋体" w:hAnsi="Times New Roman" w:cs="Times New Roman"/>
          <w:szCs w:val="21"/>
        </w:rPr>
        <w:t>0</w:t>
      </w:r>
      <w:r>
        <w:rPr>
          <w:rFonts w:ascii="Times New Roman" w:eastAsia="宋体" w:hAnsi="Times New Roman" w:cs="Times New Roman" w:hint="eastAsia"/>
          <w:szCs w:val="21"/>
        </w:rPr>
        <w:t>%</w:t>
      </w:r>
      <w:r>
        <w:rPr>
          <w:rFonts w:ascii="Times New Roman" w:eastAsia="宋体" w:hAnsi="Times New Roman" w:cs="Times New Roman" w:hint="eastAsia"/>
          <w:szCs w:val="21"/>
        </w:rPr>
        <w:t>）</w:t>
      </w:r>
      <w:r>
        <w:rPr>
          <w:rFonts w:ascii="Times New Roman" w:eastAsia="宋体" w:hAnsi="Times New Roman" w:cs="Times New Roman" w:hint="eastAsia"/>
          <w:szCs w:val="21"/>
        </w:rPr>
        <w:t>+Q</w:t>
      </w:r>
      <w:r>
        <w:rPr>
          <w:rFonts w:ascii="Times New Roman" w:eastAsia="宋体" w:hAnsi="Times New Roman" w:cs="Times New Roman"/>
          <w:szCs w:val="21"/>
        </w:rPr>
        <w:t>2</w:t>
      </w:r>
      <w:r>
        <w:rPr>
          <w:rFonts w:ascii="Times New Roman" w:eastAsia="宋体" w:hAnsi="Times New Roman" w:cs="Times New Roman" w:hint="eastAsia"/>
          <w:szCs w:val="21"/>
        </w:rPr>
        <w:t>（</w:t>
      </w:r>
      <w:r w:rsidR="00946700">
        <w:rPr>
          <w:rFonts w:ascii="Times New Roman" w:eastAsia="宋体" w:hAnsi="Times New Roman" w:cs="Times New Roman"/>
          <w:szCs w:val="21"/>
        </w:rPr>
        <w:t>70</w:t>
      </w:r>
      <w:r>
        <w:rPr>
          <w:rFonts w:ascii="Times New Roman" w:eastAsia="宋体" w:hAnsi="Times New Roman" w:cs="Times New Roman" w:hint="eastAsia"/>
          <w:szCs w:val="21"/>
        </w:rPr>
        <w:t>%</w:t>
      </w:r>
      <w:r>
        <w:rPr>
          <w:rFonts w:ascii="Times New Roman" w:eastAsia="宋体" w:hAnsi="Times New Roman" w:cs="Times New Roman" w:hint="eastAsia"/>
          <w:szCs w:val="21"/>
        </w:rPr>
        <w:t>）</w:t>
      </w:r>
      <w:r w:rsidR="006D52B0" w:rsidRPr="00611C95">
        <w:rPr>
          <w:rFonts w:ascii="Times New Roman" w:eastAsia="宋体" w:hAnsi="Times New Roman" w:cs="Times New Roman" w:hint="eastAsia"/>
          <w:sz w:val="24"/>
          <w:szCs w:val="24"/>
        </w:rPr>
        <w:t>具体评审规则</w:t>
      </w:r>
    </w:p>
    <w:p w14:paraId="3581908B" w14:textId="032483C6" w:rsidR="006D52B0" w:rsidRPr="00611C95" w:rsidRDefault="006D52B0" w:rsidP="006D52B0">
      <w:pPr>
        <w:spacing w:beforeLines="50" w:before="156" w:line="360" w:lineRule="auto"/>
        <w:ind w:left="480"/>
        <w:rPr>
          <w:rFonts w:ascii="Times New Roman" w:eastAsia="宋体" w:hAnsi="Times New Roman" w:cs="Times New Roman"/>
          <w:sz w:val="24"/>
          <w:szCs w:val="24"/>
        </w:rPr>
      </w:pPr>
      <w:r w:rsidRPr="00611C95">
        <w:rPr>
          <w:rFonts w:ascii="Times New Roman" w:eastAsia="宋体" w:hAnsi="Times New Roman" w:cs="Times New Roman" w:hint="eastAsia"/>
          <w:sz w:val="24"/>
          <w:szCs w:val="24"/>
        </w:rPr>
        <w:t>1</w:t>
      </w:r>
      <w:r w:rsidRPr="00611C95">
        <w:rPr>
          <w:rFonts w:ascii="Times New Roman" w:eastAsia="宋体" w:hAnsi="Times New Roman" w:cs="Times New Roman" w:hint="eastAsia"/>
          <w:sz w:val="24"/>
          <w:szCs w:val="24"/>
        </w:rPr>
        <w:t>、</w:t>
      </w:r>
      <w:r w:rsidRPr="00611C95">
        <w:rPr>
          <w:rFonts w:ascii="Times New Roman" w:eastAsia="宋体" w:hAnsi="Times New Roman" w:cs="Times New Roman"/>
          <w:position w:val="-10"/>
          <w:szCs w:val="21"/>
        </w:rPr>
        <w:object w:dxaOrig="320" w:dyaOrig="320" w14:anchorId="128EE6C7">
          <v:shape id="_x0000_i1028" type="#_x0000_t75" style="width:16.4pt;height:16.4pt" o:ole="">
            <v:imagedata r:id="rId13" o:title=""/>
          </v:shape>
          <o:OLEObject Type="Embed" ProgID="Equation.3" ShapeID="_x0000_i1028" DrawAspect="Content" ObjectID="_1566715767" r:id="rId14"/>
        </w:object>
      </w:r>
      <w:r w:rsidRPr="00611C95">
        <w:rPr>
          <w:rFonts w:ascii="Times New Roman" w:eastAsia="宋体" w:hAnsi="Times New Roman" w:cs="Times New Roman" w:hint="eastAsia"/>
          <w:sz w:val="24"/>
          <w:szCs w:val="24"/>
        </w:rPr>
        <w:t>-</w:t>
      </w:r>
      <w:r w:rsidRPr="00611C95">
        <w:rPr>
          <w:rFonts w:ascii="Times New Roman" w:eastAsia="宋体" w:hAnsi="Times New Roman" w:cs="Times New Roman" w:hint="eastAsia"/>
          <w:sz w:val="24"/>
          <w:szCs w:val="24"/>
        </w:rPr>
        <w:t>第一学年成绩考核（满分</w:t>
      </w:r>
      <w:r w:rsidR="009D77D7">
        <w:rPr>
          <w:rFonts w:ascii="Times New Roman" w:eastAsia="宋体" w:hAnsi="Times New Roman" w:cs="Times New Roman"/>
          <w:sz w:val="24"/>
          <w:szCs w:val="24"/>
        </w:rPr>
        <w:t>3</w:t>
      </w:r>
      <w:r w:rsidR="00946700">
        <w:rPr>
          <w:rFonts w:ascii="Times New Roman" w:eastAsia="宋体" w:hAnsi="Times New Roman" w:cs="Times New Roman"/>
          <w:sz w:val="24"/>
          <w:szCs w:val="24"/>
        </w:rPr>
        <w:t>0</w:t>
      </w:r>
      <w:r w:rsidRPr="00611C95">
        <w:rPr>
          <w:rFonts w:ascii="Times New Roman" w:eastAsia="宋体" w:hAnsi="Times New Roman" w:cs="Times New Roman" w:hint="eastAsia"/>
          <w:sz w:val="24"/>
          <w:szCs w:val="24"/>
        </w:rPr>
        <w:t>）</w:t>
      </w:r>
    </w:p>
    <w:p w14:paraId="46930275" w14:textId="2AE00731" w:rsidR="006D52B0" w:rsidRPr="006D52B0" w:rsidRDefault="006D52B0" w:rsidP="006D52B0">
      <w:pPr>
        <w:spacing w:beforeLines="50" w:before="156" w:afterLines="50" w:after="156" w:line="360" w:lineRule="auto"/>
        <w:ind w:leftChars="229" w:left="481" w:firstLineChars="200" w:firstLine="480"/>
        <w:rPr>
          <w:rFonts w:ascii="Times New Roman" w:eastAsia="宋体" w:hAnsi="Times New Roman" w:cs="Times New Roman"/>
          <w:sz w:val="24"/>
          <w:szCs w:val="24"/>
        </w:rPr>
      </w:pPr>
      <w:r w:rsidRPr="00611C95">
        <w:rPr>
          <w:rFonts w:ascii="Times New Roman" w:eastAsia="宋体" w:hAnsi="Times New Roman" w:cs="Times New Roman" w:hint="eastAsia"/>
          <w:sz w:val="24"/>
          <w:szCs w:val="24"/>
        </w:rPr>
        <w:t>第一学年成绩考核得分满分</w:t>
      </w:r>
      <w:r w:rsidR="009D77D7">
        <w:rPr>
          <w:rFonts w:ascii="Times New Roman" w:eastAsia="宋体" w:hAnsi="Times New Roman" w:cs="Times New Roman"/>
          <w:sz w:val="24"/>
          <w:szCs w:val="24"/>
        </w:rPr>
        <w:t>3</w:t>
      </w:r>
      <w:r w:rsidR="00946700">
        <w:rPr>
          <w:rFonts w:ascii="Times New Roman" w:eastAsia="宋体" w:hAnsi="Times New Roman" w:cs="Times New Roman"/>
          <w:sz w:val="24"/>
          <w:szCs w:val="24"/>
        </w:rPr>
        <w:t>0</w:t>
      </w:r>
      <w:r w:rsidRPr="00611C95">
        <w:rPr>
          <w:rFonts w:ascii="Times New Roman" w:eastAsia="宋体" w:hAnsi="Times New Roman" w:cs="Times New Roman" w:hint="eastAsia"/>
          <w:sz w:val="24"/>
          <w:szCs w:val="24"/>
        </w:rPr>
        <w:t>分，主要评价研究生第一学年学位必修课相对平均成绩排名；参加学校或学院组织需集体参加的各类报告。此部分采用当量法，具体内容及分值分布如下：</w:t>
      </w:r>
    </w:p>
    <w:p w14:paraId="10D213CE" w14:textId="77777777" w:rsidR="006D52B0" w:rsidRPr="006D52B0" w:rsidRDefault="006D52B0" w:rsidP="006D52B0">
      <w:pPr>
        <w:spacing w:beforeLines="50" w:before="156" w:line="360" w:lineRule="auto"/>
        <w:ind w:left="480"/>
        <w:rPr>
          <w:rFonts w:ascii="Times New Roman" w:eastAsia="宋体" w:hAnsi="Times New Roman" w:cs="Times New Roman"/>
          <w:sz w:val="24"/>
          <w:szCs w:val="24"/>
        </w:rPr>
      </w:pPr>
      <w:r w:rsidRPr="006D52B0">
        <w:rPr>
          <w:rFonts w:ascii="Times New Roman" w:eastAsia="宋体" w:hAnsi="Times New Roman" w:cs="Times New Roman"/>
          <w:position w:val="-8"/>
          <w:szCs w:val="21"/>
        </w:rPr>
        <w:object w:dxaOrig="360" w:dyaOrig="320" w14:anchorId="0F38224F">
          <v:shape id="_x0000_i1029" type="#_x0000_t75" style="width:18.4pt;height:16.4pt" o:ole="">
            <v:imagedata r:id="rId15" o:title=""/>
          </v:shape>
          <o:OLEObject Type="Embed" ProgID="Equation.3" ShapeID="_x0000_i1029" DrawAspect="Content" ObjectID="_1566715768" r:id="rId16"/>
        </w:object>
      </w:r>
      <w:r w:rsidRPr="006D52B0">
        <w:rPr>
          <w:rFonts w:ascii="Times New Roman" w:eastAsia="宋体" w:hAnsi="Times New Roman" w:cs="Times New Roman" w:hint="eastAsia"/>
          <w:sz w:val="24"/>
          <w:szCs w:val="24"/>
        </w:rPr>
        <w:t>-</w:t>
      </w:r>
      <w:r w:rsidRPr="006D52B0">
        <w:rPr>
          <w:rFonts w:ascii="Times New Roman" w:eastAsia="宋体" w:hAnsi="Times New Roman" w:cs="Times New Roman" w:hint="eastAsia"/>
          <w:sz w:val="24"/>
          <w:szCs w:val="24"/>
        </w:rPr>
        <w:t>第一学年学位必修课相对平均成绩排名</w:t>
      </w:r>
    </w:p>
    <w:p w14:paraId="6C069E6E" w14:textId="69A48629" w:rsidR="006D52B0" w:rsidRPr="008969CF" w:rsidRDefault="008969CF" w:rsidP="008969CF">
      <w:pPr>
        <w:spacing w:beforeLines="50" w:before="156" w:line="360" w:lineRule="auto"/>
        <w:ind w:leftChars="257" w:left="540" w:firstLineChars="225" w:firstLine="540"/>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第一学年学位必修课平均成绩满分为</w:t>
      </w:r>
      <w:r w:rsidRPr="006D52B0">
        <w:rPr>
          <w:rFonts w:ascii="Times New Roman" w:eastAsia="宋体" w:hAnsi="Times New Roman" w:cs="Times New Roman" w:hint="eastAsia"/>
          <w:sz w:val="24"/>
          <w:szCs w:val="24"/>
        </w:rPr>
        <w:t>100</w:t>
      </w:r>
      <w:r w:rsidRPr="006D52B0">
        <w:rPr>
          <w:rFonts w:ascii="Times New Roman" w:eastAsia="宋体" w:hAnsi="Times New Roman" w:cs="Times New Roman" w:hint="eastAsia"/>
          <w:sz w:val="24"/>
          <w:szCs w:val="24"/>
        </w:rPr>
        <w:t>分，</w:t>
      </w:r>
      <w:r w:rsidRPr="00D14FE9">
        <w:rPr>
          <w:rFonts w:ascii="Times New Roman" w:eastAsia="宋体" w:hAnsi="Times New Roman" w:cs="Times New Roman" w:hint="eastAsia"/>
          <w:sz w:val="24"/>
          <w:szCs w:val="24"/>
        </w:rPr>
        <w:t>研究生第一学年所有学位必修课参加成绩排名</w:t>
      </w:r>
      <w:r w:rsidR="00F74CFF">
        <w:rPr>
          <w:rFonts w:ascii="Times New Roman" w:eastAsia="宋体" w:hAnsi="Times New Roman" w:cs="Times New Roman" w:hint="eastAsia"/>
          <w:sz w:val="24"/>
          <w:szCs w:val="24"/>
        </w:rPr>
        <w:t>（</w:t>
      </w:r>
      <w:r w:rsidR="00F74CFF" w:rsidRPr="00001075">
        <w:rPr>
          <w:rFonts w:ascii="Times New Roman" w:eastAsia="宋体" w:hAnsi="Times New Roman" w:cs="Times New Roman" w:hint="eastAsia"/>
          <w:sz w:val="24"/>
          <w:szCs w:val="24"/>
          <w:highlight w:val="yellow"/>
        </w:rPr>
        <w:t>以学院教务老师系统中统计为准</w:t>
      </w:r>
      <w:r w:rsidR="00F74CFF">
        <w:rPr>
          <w:rFonts w:ascii="Times New Roman" w:eastAsia="宋体" w:hAnsi="Times New Roman" w:cs="Times New Roman" w:hint="eastAsia"/>
          <w:sz w:val="24"/>
          <w:szCs w:val="24"/>
        </w:rPr>
        <w:t>）</w:t>
      </w:r>
      <w:r w:rsidRPr="006D52B0">
        <w:rPr>
          <w:rFonts w:ascii="Times New Roman" w:eastAsia="宋体" w:hAnsi="Times New Roman" w:cs="Times New Roman" w:hint="eastAsia"/>
          <w:sz w:val="24"/>
          <w:szCs w:val="24"/>
        </w:rPr>
        <w:t>。</w:t>
      </w:r>
      <w:r w:rsidRPr="006D52B0">
        <w:rPr>
          <w:rFonts w:ascii="Times New Roman" w:eastAsia="宋体" w:hAnsi="宋体" w:cs="Times New Roman" w:hint="eastAsia"/>
          <w:sz w:val="24"/>
          <w:szCs w:val="24"/>
        </w:rPr>
        <w:t>参与评定奖学金的研究生第一学年所修的学位必修课学分应该至少达到</w:t>
      </w:r>
      <w:r w:rsidRPr="006D52B0">
        <w:rPr>
          <w:rFonts w:ascii="Times New Roman" w:eastAsia="宋体" w:hAnsi="Times New Roman" w:cs="Times New Roman" w:hint="eastAsia"/>
          <w:sz w:val="24"/>
          <w:szCs w:val="24"/>
        </w:rPr>
        <w:t>12</w:t>
      </w:r>
      <w:r w:rsidRPr="006D52B0">
        <w:rPr>
          <w:rFonts w:ascii="Times New Roman" w:eastAsia="宋体" w:hAnsi="宋体" w:cs="Times New Roman" w:hint="eastAsia"/>
          <w:sz w:val="24"/>
          <w:szCs w:val="24"/>
        </w:rPr>
        <w:t>个学分。</w:t>
      </w:r>
      <w:r w:rsidRPr="006D52B0">
        <w:rPr>
          <w:rFonts w:ascii="Times New Roman" w:eastAsia="宋体" w:hAnsi="Times New Roman" w:cs="Times New Roman" w:hint="eastAsia"/>
          <w:sz w:val="24"/>
          <w:szCs w:val="24"/>
        </w:rPr>
        <w:t>有一门及以上学位必修课不及格的硕士生，直接定为未获奖学金。学位必修课平均成绩</w:t>
      </w:r>
      <w:r>
        <w:rPr>
          <w:rFonts w:ascii="Times New Roman" w:eastAsia="宋体" w:hAnsi="Times New Roman" w:cs="Times New Roman" w:hint="eastAsia"/>
          <w:sz w:val="24"/>
          <w:szCs w:val="24"/>
        </w:rPr>
        <w:t>以</w:t>
      </w:r>
      <w:r w:rsidRPr="00D76A20">
        <w:rPr>
          <w:rFonts w:ascii="Times New Roman" w:eastAsia="宋体" w:hAnsi="Times New Roman" w:cs="Times New Roman" w:hint="eastAsia"/>
          <w:sz w:val="24"/>
          <w:szCs w:val="24"/>
          <w:highlight w:val="yellow"/>
        </w:rPr>
        <w:t>学院教务老师系统中统计的平均成绩为准。</w:t>
      </w:r>
    </w:p>
    <w:p w14:paraId="54F8D234" w14:textId="77777777" w:rsidR="006D52B0" w:rsidRPr="00611C95" w:rsidRDefault="006D52B0" w:rsidP="006D52B0">
      <w:pPr>
        <w:spacing w:beforeLines="50" w:before="156" w:line="360" w:lineRule="auto"/>
        <w:ind w:leftChars="257" w:left="540" w:firstLineChars="225" w:firstLine="540"/>
        <w:rPr>
          <w:rFonts w:ascii="Times New Roman" w:eastAsia="宋体" w:hAnsi="Times New Roman" w:cs="Times New Roman"/>
          <w:sz w:val="24"/>
          <w:szCs w:val="24"/>
        </w:rPr>
      </w:pPr>
      <w:r w:rsidRPr="00611C95">
        <w:rPr>
          <w:rFonts w:ascii="Times New Roman" w:eastAsia="宋体" w:hAnsi="Times New Roman" w:cs="Times New Roman" w:hint="eastAsia"/>
          <w:sz w:val="24"/>
          <w:szCs w:val="24"/>
        </w:rPr>
        <w:t>第一学年学位必修课相对平均成绩排名得分的计算办法是：按全部百分制考试的必修课排名（从第一学年学位必修课相对平均成绩直接提取），设第一名为</w:t>
      </w:r>
      <w:r w:rsidRPr="00611C95">
        <w:rPr>
          <w:rFonts w:ascii="Times New Roman" w:eastAsia="宋体" w:hAnsi="Times New Roman" w:cs="Times New Roman" w:hint="eastAsia"/>
          <w:sz w:val="24"/>
          <w:szCs w:val="24"/>
        </w:rPr>
        <w:t>100</w:t>
      </w:r>
      <w:r w:rsidRPr="00611C95">
        <w:rPr>
          <w:rFonts w:ascii="Times New Roman" w:eastAsia="宋体" w:hAnsi="Times New Roman" w:cs="Times New Roman" w:hint="eastAsia"/>
          <w:sz w:val="24"/>
          <w:szCs w:val="24"/>
        </w:rPr>
        <w:t>分，全专业或班级</w:t>
      </w:r>
      <w:r w:rsidRPr="00611C95">
        <w:rPr>
          <w:rFonts w:ascii="Times New Roman" w:eastAsia="宋体" w:hAnsi="Times New Roman" w:cs="Times New Roman" w:hint="eastAsia"/>
          <w:sz w:val="24"/>
          <w:szCs w:val="24"/>
        </w:rPr>
        <w:t>m</w:t>
      </w:r>
      <w:r w:rsidRPr="00611C95">
        <w:rPr>
          <w:rFonts w:ascii="Times New Roman" w:eastAsia="宋体" w:hAnsi="Times New Roman" w:cs="Times New Roman" w:hint="eastAsia"/>
          <w:sz w:val="24"/>
          <w:szCs w:val="24"/>
        </w:rPr>
        <w:t>名学生中，第</w:t>
      </w:r>
      <w:r w:rsidRPr="00611C95">
        <w:rPr>
          <w:rFonts w:ascii="Times New Roman" w:eastAsia="宋体" w:hAnsi="Times New Roman" w:cs="Times New Roman" w:hint="eastAsia"/>
          <w:sz w:val="24"/>
          <w:szCs w:val="24"/>
        </w:rPr>
        <w:t>n</w:t>
      </w:r>
      <w:r w:rsidRPr="00611C95">
        <w:rPr>
          <w:rFonts w:ascii="Times New Roman" w:eastAsia="宋体" w:hAnsi="Times New Roman" w:cs="Times New Roman" w:hint="eastAsia"/>
          <w:sz w:val="24"/>
          <w:szCs w:val="24"/>
        </w:rPr>
        <w:t>名学生的得分</w:t>
      </w:r>
      <w:proofErr w:type="spellStart"/>
      <w:r w:rsidRPr="00611C95">
        <w:rPr>
          <w:rFonts w:ascii="Times New Roman" w:eastAsia="宋体" w:hAnsi="Times New Roman" w:cs="Times New Roman" w:hint="eastAsia"/>
          <w:sz w:val="24"/>
          <w:szCs w:val="24"/>
        </w:rPr>
        <w:t>Kn</w:t>
      </w:r>
      <w:proofErr w:type="spellEnd"/>
      <w:r w:rsidRPr="00611C95">
        <w:rPr>
          <w:rFonts w:ascii="Times New Roman" w:eastAsia="宋体" w:hAnsi="Times New Roman" w:cs="Times New Roman" w:hint="eastAsia"/>
          <w:sz w:val="24"/>
          <w:szCs w:val="24"/>
        </w:rPr>
        <w:t>=100-[</w:t>
      </w:r>
      <w:r w:rsidR="00730EE5" w:rsidRPr="00611C95">
        <w:rPr>
          <w:rFonts w:ascii="Times New Roman" w:eastAsia="宋体" w:hAnsi="Times New Roman" w:cs="Times New Roman"/>
          <w:sz w:val="24"/>
          <w:szCs w:val="24"/>
        </w:rPr>
        <w:t>20</w:t>
      </w:r>
      <w:r w:rsidRPr="00611C95">
        <w:rPr>
          <w:rFonts w:ascii="Times New Roman" w:eastAsia="宋体" w:hAnsi="Times New Roman" w:cs="Times New Roman" w:hint="eastAsia"/>
          <w:sz w:val="24"/>
          <w:szCs w:val="24"/>
        </w:rPr>
        <w:t>÷</w:t>
      </w:r>
      <w:r w:rsidRPr="00611C95">
        <w:rPr>
          <w:rFonts w:ascii="Times New Roman" w:eastAsia="宋体" w:hAnsi="Times New Roman" w:cs="Times New Roman" w:hint="eastAsia"/>
          <w:sz w:val="24"/>
          <w:szCs w:val="24"/>
        </w:rPr>
        <w:t>m*</w:t>
      </w:r>
      <w:r w:rsidRPr="00611C95">
        <w:rPr>
          <w:rFonts w:ascii="Times New Roman" w:eastAsia="宋体" w:hAnsi="Times New Roman" w:cs="Times New Roman" w:hint="eastAsia"/>
          <w:sz w:val="24"/>
          <w:szCs w:val="24"/>
        </w:rPr>
        <w:t>（</w:t>
      </w:r>
      <w:r w:rsidRPr="00611C95">
        <w:rPr>
          <w:rFonts w:ascii="Times New Roman" w:eastAsia="宋体" w:hAnsi="Times New Roman" w:cs="Times New Roman" w:hint="eastAsia"/>
          <w:sz w:val="24"/>
          <w:szCs w:val="24"/>
        </w:rPr>
        <w:t>n-1</w:t>
      </w:r>
      <w:r w:rsidRPr="00611C95">
        <w:rPr>
          <w:rFonts w:ascii="Times New Roman" w:eastAsia="宋体" w:hAnsi="Times New Roman" w:cs="Times New Roman" w:hint="eastAsia"/>
          <w:sz w:val="24"/>
          <w:szCs w:val="24"/>
        </w:rPr>
        <w:t>）</w:t>
      </w:r>
      <w:r w:rsidRPr="00611C95">
        <w:rPr>
          <w:rFonts w:ascii="Times New Roman" w:eastAsia="宋体" w:hAnsi="Times New Roman" w:cs="Times New Roman" w:hint="eastAsia"/>
          <w:sz w:val="24"/>
          <w:szCs w:val="24"/>
        </w:rPr>
        <w:t>]</w:t>
      </w:r>
    </w:p>
    <w:p w14:paraId="68A4F2A0" w14:textId="6F80A87C" w:rsidR="006D52B0" w:rsidRPr="00611C95" w:rsidRDefault="009D77D7" w:rsidP="006D52B0">
      <w:pPr>
        <w:spacing w:beforeLines="50" w:before="156" w:line="360" w:lineRule="auto"/>
        <w:ind w:firstLineChars="425" w:firstLine="102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Q</w:t>
      </w:r>
      <w:r>
        <w:rPr>
          <w:rFonts w:ascii="Times New Roman" w:eastAsia="宋体" w:hAnsi="Times New Roman" w:cs="Times New Roman"/>
          <w:sz w:val="24"/>
          <w:szCs w:val="24"/>
        </w:rPr>
        <w:t>1=0.3*</w:t>
      </w:r>
      <w:proofErr w:type="spellStart"/>
      <w:r>
        <w:rPr>
          <w:rFonts w:ascii="Times New Roman" w:eastAsia="宋体" w:hAnsi="Times New Roman" w:cs="Times New Roman"/>
          <w:sz w:val="24"/>
          <w:szCs w:val="24"/>
        </w:rPr>
        <w:t>Kn</w:t>
      </w:r>
      <w:proofErr w:type="spellEnd"/>
    </w:p>
    <w:p w14:paraId="0D13AAC7" w14:textId="7AFB0FF7" w:rsidR="006D52B0" w:rsidRPr="006D52B0" w:rsidRDefault="006D52B0" w:rsidP="006D52B0">
      <w:pPr>
        <w:spacing w:beforeLines="50" w:before="156" w:line="360" w:lineRule="auto"/>
        <w:ind w:firstLineChars="225" w:firstLine="540"/>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2</w:t>
      </w:r>
      <w:r w:rsidRPr="006D52B0">
        <w:rPr>
          <w:rFonts w:ascii="Times New Roman" w:eastAsia="宋体" w:hAnsi="Times New Roman" w:cs="Times New Roman" w:hint="eastAsia"/>
          <w:sz w:val="24"/>
          <w:szCs w:val="24"/>
        </w:rPr>
        <w:t>、</w:t>
      </w:r>
      <w:r w:rsidRPr="006D52B0">
        <w:rPr>
          <w:rFonts w:ascii="Times New Roman" w:eastAsia="宋体" w:hAnsi="Times New Roman" w:cs="Times New Roman"/>
          <w:position w:val="-10"/>
          <w:szCs w:val="21"/>
        </w:rPr>
        <w:object w:dxaOrig="380" w:dyaOrig="320" w14:anchorId="42C1B478">
          <v:shape id="_x0000_i1030" type="#_x0000_t75" style="width:19.2pt;height:16.4pt" o:ole="">
            <v:imagedata r:id="rId17" o:title=""/>
          </v:shape>
          <o:OLEObject Type="Embed" ProgID="Equation.3" ShapeID="_x0000_i1030" DrawAspect="Content" ObjectID="_1566715769" r:id="rId18"/>
        </w:object>
      </w:r>
      <w:r w:rsidRPr="006D52B0">
        <w:rPr>
          <w:rFonts w:ascii="Times New Roman" w:eastAsia="宋体" w:hAnsi="Times New Roman" w:cs="Times New Roman" w:hint="eastAsia"/>
          <w:sz w:val="24"/>
          <w:szCs w:val="24"/>
        </w:rPr>
        <w:t>-</w:t>
      </w:r>
      <w:r w:rsidRPr="006D52B0">
        <w:rPr>
          <w:rFonts w:ascii="Times New Roman" w:eastAsia="宋体" w:hAnsi="Times New Roman" w:cs="Times New Roman" w:hint="eastAsia"/>
          <w:sz w:val="24"/>
          <w:szCs w:val="24"/>
        </w:rPr>
        <w:t>第一学年学术考核（满分</w:t>
      </w:r>
      <w:r w:rsidR="00946700">
        <w:rPr>
          <w:rFonts w:ascii="Times New Roman" w:eastAsia="宋体" w:hAnsi="Times New Roman" w:cs="Times New Roman"/>
          <w:sz w:val="24"/>
          <w:szCs w:val="24"/>
        </w:rPr>
        <w:t>70</w:t>
      </w:r>
      <w:r w:rsidRPr="006D52B0">
        <w:rPr>
          <w:rFonts w:ascii="Times New Roman" w:eastAsia="宋体" w:hAnsi="Times New Roman" w:cs="Times New Roman" w:hint="eastAsia"/>
          <w:sz w:val="24"/>
          <w:szCs w:val="24"/>
        </w:rPr>
        <w:t>）</w:t>
      </w:r>
    </w:p>
    <w:p w14:paraId="468B48E4" w14:textId="0CA0713E" w:rsidR="006D52B0" w:rsidRPr="006D52B0" w:rsidRDefault="006D52B0" w:rsidP="006D52B0">
      <w:pPr>
        <w:spacing w:beforeLines="50" w:before="156" w:afterLines="50" w:after="156" w:line="360" w:lineRule="auto"/>
        <w:ind w:leftChars="229" w:left="481" w:firstLineChars="200" w:firstLine="480"/>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第一学年学术考核得分满分</w:t>
      </w:r>
      <w:r w:rsidR="00946700">
        <w:rPr>
          <w:rFonts w:ascii="Times New Roman" w:eastAsia="宋体" w:hAnsi="Times New Roman" w:cs="Times New Roman"/>
          <w:sz w:val="24"/>
          <w:szCs w:val="24"/>
        </w:rPr>
        <w:t>70</w:t>
      </w:r>
      <w:r w:rsidRPr="006D52B0">
        <w:rPr>
          <w:rFonts w:ascii="Times New Roman" w:eastAsia="宋体" w:hAnsi="Times New Roman" w:cs="Times New Roman" w:hint="eastAsia"/>
          <w:sz w:val="24"/>
          <w:szCs w:val="24"/>
        </w:rPr>
        <w:t>分，主要评价研究生参与导师及实验室科研工作；参加学术科技活动；学科竞赛获奖、发表论文、参与编写专著、获得科研成果和发明专利等情况。此部分采用当量法，具体内容及分值分布如下：</w:t>
      </w:r>
    </w:p>
    <w:p w14:paraId="6878404C" w14:textId="77777777" w:rsidR="006D52B0" w:rsidRPr="00006C88" w:rsidRDefault="00006C88" w:rsidP="00006C88">
      <w:pPr>
        <w:spacing w:beforeLines="50" w:before="156" w:afterLines="50" w:after="156"/>
        <w:jc w:val="center"/>
        <w:rPr>
          <w:rFonts w:ascii="Times New Roman" w:eastAsia="黑体" w:hAnsi="Times New Roman" w:cs="Times New Roman"/>
          <w:szCs w:val="21"/>
        </w:rPr>
      </w:pPr>
      <w:r w:rsidRPr="006D52B0">
        <w:rPr>
          <w:rFonts w:ascii="Times New Roman" w:eastAsia="黑体" w:hAnsi="Times New Roman" w:cs="Times New Roman" w:hint="eastAsia"/>
          <w:szCs w:val="21"/>
        </w:rPr>
        <w:t>表</w:t>
      </w:r>
      <w:r>
        <w:rPr>
          <w:rFonts w:ascii="Times New Roman" w:eastAsia="黑体" w:hAnsi="Times New Roman" w:cs="Times New Roman"/>
          <w:szCs w:val="21"/>
        </w:rPr>
        <w:t>3</w:t>
      </w:r>
      <w:r w:rsidRPr="006D52B0">
        <w:rPr>
          <w:rFonts w:ascii="Times New Roman" w:eastAsia="黑体" w:hAnsi="Times New Roman" w:cs="Times New Roman" w:hint="eastAsia"/>
          <w:szCs w:val="21"/>
        </w:rPr>
        <w:t>：</w:t>
      </w:r>
      <w:r w:rsidRPr="00006C88">
        <w:rPr>
          <w:rFonts w:ascii="Times New Roman" w:eastAsia="黑体" w:hAnsi="Times New Roman" w:cs="Times New Roman" w:hint="eastAsia"/>
          <w:szCs w:val="21"/>
        </w:rPr>
        <w:t>导师评价</w:t>
      </w:r>
      <w:r>
        <w:rPr>
          <w:rFonts w:ascii="Times New Roman" w:eastAsia="黑体" w:hAnsi="Times New Roman" w:cs="Times New Roman" w:hint="eastAsia"/>
          <w:szCs w:val="21"/>
        </w:rPr>
        <w:t>标准</w:t>
      </w:r>
      <w:r w:rsidRPr="00006C88">
        <w:rPr>
          <w:rFonts w:ascii="Times New Roman" w:eastAsia="黑体" w:hAnsi="Times New Roman" w:cs="Times New Roman" w:hint="eastAsia"/>
          <w:szCs w:val="21"/>
        </w:rPr>
        <w:t xml:space="preserve">    </w:t>
      </w:r>
    </w:p>
    <w:tbl>
      <w:tblPr>
        <w:tblW w:w="8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7"/>
        <w:gridCol w:w="4699"/>
        <w:gridCol w:w="2306"/>
      </w:tblGrid>
      <w:tr w:rsidR="006D52B0" w:rsidRPr="006D52B0" w14:paraId="1BCF3D7E" w14:textId="77777777" w:rsidTr="00860D03">
        <w:trPr>
          <w:trHeight w:val="514"/>
          <w:jc w:val="center"/>
        </w:trPr>
        <w:tc>
          <w:tcPr>
            <w:tcW w:w="8712" w:type="dxa"/>
            <w:gridSpan w:val="3"/>
          </w:tcPr>
          <w:p w14:paraId="68478BE8" w14:textId="77777777" w:rsidR="006D52B0" w:rsidRPr="006D52B0" w:rsidRDefault="006D52B0" w:rsidP="006D52B0">
            <w:pPr>
              <w:jc w:val="center"/>
              <w:rPr>
                <w:rFonts w:ascii="Times New Roman" w:eastAsia="宋体" w:hAnsi="Times New Roman" w:cs="Times New Roman"/>
                <w:b/>
                <w:szCs w:val="21"/>
              </w:rPr>
            </w:pPr>
            <w:r w:rsidRPr="006D52B0">
              <w:rPr>
                <w:rFonts w:ascii="Times New Roman" w:eastAsia="宋体" w:hAnsi="Times New Roman" w:cs="Times New Roman" w:hint="eastAsia"/>
                <w:b/>
                <w:szCs w:val="21"/>
              </w:rPr>
              <w:lastRenderedPageBreak/>
              <w:t>导师评价</w:t>
            </w:r>
            <w:r w:rsidRPr="006D52B0">
              <w:rPr>
                <w:rFonts w:ascii="Times New Roman" w:eastAsia="宋体" w:hAnsi="Times New Roman" w:cs="Times New Roman" w:hint="eastAsia"/>
                <w:b/>
                <w:szCs w:val="21"/>
              </w:rPr>
              <w:t xml:space="preserve">  </w:t>
            </w:r>
            <w:r w:rsidRPr="006D52B0">
              <w:rPr>
                <w:rFonts w:ascii="Times New Roman" w:eastAsia="宋体" w:hAnsi="Times New Roman" w:cs="Times New Roman"/>
                <w:b/>
                <w:position w:val="-8"/>
                <w:szCs w:val="21"/>
              </w:rPr>
              <w:object w:dxaOrig="380" w:dyaOrig="320" w14:anchorId="1C352DAC">
                <v:shape id="_x0000_i1031" type="#_x0000_t75" style="width:18.8pt;height:16.4pt" o:ole="">
                  <v:imagedata r:id="rId19" o:title=""/>
                </v:shape>
                <o:OLEObject Type="Embed" ProgID="Equation.3" ShapeID="_x0000_i1031" DrawAspect="Content" ObjectID="_1566715770" r:id="rId20"/>
              </w:object>
            </w:r>
            <w:r w:rsidRPr="006D52B0">
              <w:rPr>
                <w:rFonts w:ascii="Times New Roman" w:eastAsia="宋体" w:hAnsi="Times New Roman" w:cs="Times New Roman"/>
                <w:b/>
                <w:szCs w:val="21"/>
              </w:rPr>
              <w:t xml:space="preserve"> </w:t>
            </w:r>
          </w:p>
        </w:tc>
      </w:tr>
      <w:tr w:rsidR="006D52B0" w:rsidRPr="006D52B0" w14:paraId="73F0DD5B" w14:textId="77777777" w:rsidTr="00860D03">
        <w:trPr>
          <w:trHeight w:val="290"/>
          <w:jc w:val="center"/>
        </w:trPr>
        <w:tc>
          <w:tcPr>
            <w:tcW w:w="1707" w:type="dxa"/>
          </w:tcPr>
          <w:p w14:paraId="7876C810" w14:textId="77777777" w:rsidR="006D52B0" w:rsidRPr="006D52B0" w:rsidRDefault="006D52B0" w:rsidP="006D52B0">
            <w:pPr>
              <w:jc w:val="center"/>
              <w:rPr>
                <w:rFonts w:ascii="Times New Roman" w:eastAsia="宋体" w:hAnsi="Times New Roman" w:cs="Times New Roman"/>
                <w:b/>
                <w:szCs w:val="21"/>
              </w:rPr>
            </w:pPr>
            <w:r w:rsidRPr="006D52B0">
              <w:rPr>
                <w:rFonts w:ascii="Times New Roman" w:eastAsia="宋体" w:hAnsi="Times New Roman" w:cs="Times New Roman" w:hint="eastAsia"/>
                <w:b/>
                <w:szCs w:val="21"/>
              </w:rPr>
              <w:t>级别</w:t>
            </w:r>
          </w:p>
        </w:tc>
        <w:tc>
          <w:tcPr>
            <w:tcW w:w="4699" w:type="dxa"/>
          </w:tcPr>
          <w:p w14:paraId="7FE5FDFA" w14:textId="77777777" w:rsidR="006D52B0" w:rsidRPr="006D52B0" w:rsidRDefault="006D52B0" w:rsidP="006D52B0">
            <w:pPr>
              <w:jc w:val="center"/>
              <w:rPr>
                <w:rFonts w:ascii="Times New Roman" w:eastAsia="宋体" w:hAnsi="Times New Roman" w:cs="Times New Roman"/>
                <w:b/>
                <w:szCs w:val="21"/>
              </w:rPr>
            </w:pPr>
            <w:r w:rsidRPr="006D52B0">
              <w:rPr>
                <w:rFonts w:ascii="Times New Roman" w:eastAsia="宋体" w:hAnsi="Times New Roman" w:cs="Times New Roman" w:hint="eastAsia"/>
                <w:b/>
                <w:szCs w:val="21"/>
              </w:rPr>
              <w:t>评价细则</w:t>
            </w:r>
          </w:p>
        </w:tc>
        <w:tc>
          <w:tcPr>
            <w:tcW w:w="2305" w:type="dxa"/>
          </w:tcPr>
          <w:p w14:paraId="354D5CE0" w14:textId="77777777" w:rsidR="006D52B0" w:rsidRPr="006D52B0" w:rsidRDefault="006D52B0" w:rsidP="006D52B0">
            <w:pPr>
              <w:jc w:val="center"/>
              <w:rPr>
                <w:rFonts w:ascii="Times New Roman" w:eastAsia="宋体" w:hAnsi="Times New Roman" w:cs="Times New Roman"/>
                <w:b/>
                <w:szCs w:val="21"/>
              </w:rPr>
            </w:pPr>
            <w:r w:rsidRPr="006D52B0">
              <w:rPr>
                <w:rFonts w:ascii="Times New Roman" w:eastAsia="宋体" w:hAnsi="Times New Roman" w:cs="Times New Roman" w:hint="eastAsia"/>
                <w:b/>
                <w:szCs w:val="21"/>
              </w:rPr>
              <w:t>分值</w:t>
            </w:r>
          </w:p>
        </w:tc>
      </w:tr>
      <w:tr w:rsidR="006D52B0" w:rsidRPr="006D52B0" w14:paraId="7872FFBA" w14:textId="77777777" w:rsidTr="00860D03">
        <w:trPr>
          <w:trHeight w:val="223"/>
          <w:jc w:val="center"/>
        </w:trPr>
        <w:tc>
          <w:tcPr>
            <w:tcW w:w="1707" w:type="dxa"/>
          </w:tcPr>
          <w:p w14:paraId="7A68E00B"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hint="eastAsia"/>
                <w:szCs w:val="21"/>
              </w:rPr>
              <w:t>优秀</w:t>
            </w:r>
          </w:p>
        </w:tc>
        <w:tc>
          <w:tcPr>
            <w:tcW w:w="4699" w:type="dxa"/>
          </w:tcPr>
          <w:p w14:paraId="24680D18"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hint="eastAsia"/>
                <w:b/>
                <w:szCs w:val="21"/>
              </w:rPr>
              <w:t>能够积极完成导师及实验室布置各项工作</w:t>
            </w:r>
          </w:p>
        </w:tc>
        <w:tc>
          <w:tcPr>
            <w:tcW w:w="2305" w:type="dxa"/>
          </w:tcPr>
          <w:p w14:paraId="46CB1860" w14:textId="33A579C4" w:rsidR="006D52B0" w:rsidRPr="008969CF" w:rsidRDefault="002B21B9" w:rsidP="0058008E">
            <w:pPr>
              <w:jc w:val="center"/>
              <w:rPr>
                <w:rFonts w:ascii="仿宋_GB2312" w:eastAsia="仿宋_GB2312" w:hAnsi="Times New Roman" w:cs="Times New Roman"/>
                <w:szCs w:val="21"/>
              </w:rPr>
            </w:pPr>
            <w:r w:rsidRPr="008969CF">
              <w:rPr>
                <w:rFonts w:ascii="仿宋_GB2312" w:eastAsia="仿宋_GB2312" w:hAnsi="Times New Roman" w:cs="Times New Roman"/>
                <w:szCs w:val="21"/>
              </w:rPr>
              <w:t>5</w:t>
            </w:r>
          </w:p>
        </w:tc>
      </w:tr>
      <w:tr w:rsidR="006D52B0" w:rsidRPr="006D52B0" w14:paraId="0DA8AE1B" w14:textId="77777777" w:rsidTr="00860D03">
        <w:trPr>
          <w:trHeight w:val="277"/>
          <w:jc w:val="center"/>
        </w:trPr>
        <w:tc>
          <w:tcPr>
            <w:tcW w:w="1707" w:type="dxa"/>
          </w:tcPr>
          <w:p w14:paraId="6EC96F24"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hint="eastAsia"/>
                <w:szCs w:val="21"/>
              </w:rPr>
              <w:t>良好</w:t>
            </w:r>
          </w:p>
        </w:tc>
        <w:tc>
          <w:tcPr>
            <w:tcW w:w="4699" w:type="dxa"/>
          </w:tcPr>
          <w:p w14:paraId="40B9998F"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hint="eastAsia"/>
                <w:b/>
                <w:szCs w:val="21"/>
              </w:rPr>
              <w:t>基本能够完成导师及实验室布置的工作</w:t>
            </w:r>
          </w:p>
        </w:tc>
        <w:tc>
          <w:tcPr>
            <w:tcW w:w="2305" w:type="dxa"/>
          </w:tcPr>
          <w:p w14:paraId="2B44E8EE" w14:textId="3CD70543" w:rsidR="006D52B0" w:rsidRPr="008969CF" w:rsidRDefault="002B21B9" w:rsidP="002B21B9">
            <w:pPr>
              <w:jc w:val="center"/>
              <w:rPr>
                <w:rFonts w:ascii="仿宋_GB2312" w:eastAsia="仿宋_GB2312" w:hAnsi="Times New Roman" w:cs="Times New Roman"/>
                <w:szCs w:val="21"/>
              </w:rPr>
            </w:pPr>
            <w:r w:rsidRPr="008969CF">
              <w:rPr>
                <w:rFonts w:ascii="仿宋_GB2312" w:eastAsia="仿宋_GB2312" w:hAnsi="Times New Roman" w:cs="Times New Roman"/>
                <w:szCs w:val="21"/>
              </w:rPr>
              <w:t>3.5</w:t>
            </w:r>
          </w:p>
        </w:tc>
      </w:tr>
      <w:tr w:rsidR="006D52B0" w:rsidRPr="006D52B0" w14:paraId="2A430ADC" w14:textId="77777777" w:rsidTr="00860D03">
        <w:trPr>
          <w:trHeight w:val="115"/>
          <w:jc w:val="center"/>
        </w:trPr>
        <w:tc>
          <w:tcPr>
            <w:tcW w:w="1707" w:type="dxa"/>
          </w:tcPr>
          <w:p w14:paraId="1B2C0BC4"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hint="eastAsia"/>
                <w:szCs w:val="21"/>
              </w:rPr>
              <w:t>中等</w:t>
            </w:r>
          </w:p>
        </w:tc>
        <w:tc>
          <w:tcPr>
            <w:tcW w:w="4699" w:type="dxa"/>
          </w:tcPr>
          <w:p w14:paraId="03CC1C66"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hint="eastAsia"/>
                <w:b/>
                <w:szCs w:val="21"/>
              </w:rPr>
              <w:t>能够完成部分导师及实验室布置的工作</w:t>
            </w:r>
          </w:p>
        </w:tc>
        <w:tc>
          <w:tcPr>
            <w:tcW w:w="2305" w:type="dxa"/>
          </w:tcPr>
          <w:p w14:paraId="486A1F64" w14:textId="16CBF6DE" w:rsidR="006D52B0" w:rsidRPr="008969CF" w:rsidRDefault="002B21B9" w:rsidP="002B21B9">
            <w:pPr>
              <w:jc w:val="center"/>
              <w:rPr>
                <w:rFonts w:ascii="仿宋_GB2312" w:eastAsia="仿宋_GB2312" w:hAnsi="Times New Roman" w:cs="Times New Roman"/>
                <w:szCs w:val="21"/>
              </w:rPr>
            </w:pPr>
            <w:r w:rsidRPr="008969CF">
              <w:rPr>
                <w:rFonts w:ascii="仿宋_GB2312" w:eastAsia="仿宋_GB2312" w:hAnsi="Times New Roman" w:cs="Times New Roman"/>
                <w:szCs w:val="21"/>
              </w:rPr>
              <w:t>2</w:t>
            </w:r>
          </w:p>
        </w:tc>
      </w:tr>
      <w:tr w:rsidR="006D52B0" w:rsidRPr="006D52B0" w14:paraId="711B7853" w14:textId="77777777" w:rsidTr="00860D03">
        <w:trPr>
          <w:trHeight w:val="308"/>
          <w:jc w:val="center"/>
        </w:trPr>
        <w:tc>
          <w:tcPr>
            <w:tcW w:w="1707" w:type="dxa"/>
          </w:tcPr>
          <w:p w14:paraId="690450FE"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hint="eastAsia"/>
                <w:szCs w:val="21"/>
              </w:rPr>
              <w:t>差等</w:t>
            </w:r>
          </w:p>
        </w:tc>
        <w:tc>
          <w:tcPr>
            <w:tcW w:w="4699" w:type="dxa"/>
          </w:tcPr>
          <w:p w14:paraId="65A40D84"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hint="eastAsia"/>
                <w:b/>
                <w:szCs w:val="21"/>
              </w:rPr>
              <w:t>未完成导师布置工作，实验室出勤率低</w:t>
            </w:r>
          </w:p>
        </w:tc>
        <w:tc>
          <w:tcPr>
            <w:tcW w:w="2305" w:type="dxa"/>
          </w:tcPr>
          <w:p w14:paraId="61A77AB6" w14:textId="77777777" w:rsidR="006D52B0" w:rsidRPr="008969CF" w:rsidRDefault="006D52B0" w:rsidP="006D52B0">
            <w:pPr>
              <w:jc w:val="center"/>
              <w:rPr>
                <w:rFonts w:ascii="仿宋_GB2312" w:eastAsia="仿宋_GB2312" w:hAnsi="Times New Roman" w:cs="Times New Roman"/>
                <w:szCs w:val="21"/>
              </w:rPr>
            </w:pPr>
            <w:r w:rsidRPr="008969CF">
              <w:rPr>
                <w:rFonts w:ascii="仿宋_GB2312" w:eastAsia="仿宋_GB2312" w:hAnsi="Times New Roman" w:cs="Times New Roman" w:hint="eastAsia"/>
                <w:szCs w:val="21"/>
              </w:rPr>
              <w:t>0</w:t>
            </w:r>
          </w:p>
        </w:tc>
      </w:tr>
    </w:tbl>
    <w:p w14:paraId="45E3EAAF" w14:textId="77777777" w:rsidR="006D52B0" w:rsidRPr="00611C95" w:rsidRDefault="006D52B0" w:rsidP="006D52B0">
      <w:pPr>
        <w:spacing w:beforeLines="50" w:before="156" w:afterLines="50" w:after="156" w:line="360" w:lineRule="auto"/>
        <w:ind w:leftChars="229" w:left="481" w:firstLineChars="200" w:firstLine="480"/>
        <w:rPr>
          <w:rFonts w:ascii="Times New Roman" w:eastAsia="宋体" w:hAnsi="Times New Roman" w:cs="Times New Roman"/>
          <w:sz w:val="24"/>
          <w:szCs w:val="24"/>
        </w:rPr>
      </w:pPr>
      <w:r w:rsidRPr="00611C95">
        <w:rPr>
          <w:rFonts w:ascii="Times New Roman" w:eastAsia="宋体" w:hAnsi="Times New Roman" w:cs="Times New Roman" w:hint="eastAsia"/>
          <w:sz w:val="24"/>
          <w:szCs w:val="24"/>
        </w:rPr>
        <w:t>导师评价是导师通过一年的观察，对学生的科研能力、项目、论文、“三助（助研、助管、助教）”等的完成情况进行综合评价。</w:t>
      </w:r>
    </w:p>
    <w:p w14:paraId="53AF1004" w14:textId="77777777" w:rsidR="00006C88" w:rsidRPr="00006C88" w:rsidRDefault="00006C88" w:rsidP="00006C88">
      <w:pPr>
        <w:spacing w:beforeLines="50" w:before="156" w:afterLines="50" w:after="156"/>
        <w:jc w:val="center"/>
        <w:rPr>
          <w:rFonts w:ascii="Times New Roman" w:eastAsia="黑体" w:hAnsi="Times New Roman" w:cs="Times New Roman"/>
          <w:szCs w:val="21"/>
        </w:rPr>
      </w:pPr>
      <w:r w:rsidRPr="00611C95">
        <w:rPr>
          <w:rFonts w:ascii="Times New Roman" w:eastAsia="黑体" w:hAnsi="Times New Roman" w:cs="Times New Roman" w:hint="eastAsia"/>
          <w:szCs w:val="21"/>
        </w:rPr>
        <w:t>表</w:t>
      </w:r>
      <w:r w:rsidRPr="00611C95">
        <w:rPr>
          <w:rFonts w:ascii="Times New Roman" w:eastAsia="黑体" w:hAnsi="Times New Roman" w:cs="Times New Roman"/>
          <w:szCs w:val="21"/>
        </w:rPr>
        <w:t>4</w:t>
      </w:r>
      <w:r w:rsidRPr="00611C95">
        <w:rPr>
          <w:rFonts w:ascii="Times New Roman" w:eastAsia="黑体" w:hAnsi="Times New Roman" w:cs="Times New Roman" w:hint="eastAsia"/>
          <w:szCs w:val="21"/>
        </w:rPr>
        <w:t>：科研成果的计分标准</w:t>
      </w:r>
      <w:r w:rsidRPr="00006C88">
        <w:rPr>
          <w:rFonts w:ascii="Times New Roman" w:eastAsia="黑体" w:hAnsi="Times New Roman" w:cs="Times New Roman" w:hint="eastAsia"/>
          <w:szCs w:val="21"/>
        </w:rPr>
        <w:t xml:space="preserve">   </w:t>
      </w:r>
    </w:p>
    <w:tbl>
      <w:tblPr>
        <w:tblW w:w="8721"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778"/>
        <w:gridCol w:w="715"/>
        <w:gridCol w:w="1060"/>
        <w:gridCol w:w="639"/>
        <w:gridCol w:w="812"/>
        <w:gridCol w:w="1063"/>
        <w:gridCol w:w="2898"/>
      </w:tblGrid>
      <w:tr w:rsidR="006D52B0" w:rsidRPr="006D52B0" w14:paraId="5563D6F9" w14:textId="77777777" w:rsidTr="00860D03">
        <w:trPr>
          <w:trHeight w:val="613"/>
        </w:trPr>
        <w:tc>
          <w:tcPr>
            <w:tcW w:w="8721" w:type="dxa"/>
            <w:gridSpan w:val="8"/>
            <w:vAlign w:val="center"/>
          </w:tcPr>
          <w:p w14:paraId="7E065E7D" w14:textId="77777777" w:rsidR="006D52B0" w:rsidRPr="006D52B0" w:rsidRDefault="006D52B0" w:rsidP="006D52B0">
            <w:pPr>
              <w:jc w:val="center"/>
              <w:rPr>
                <w:rFonts w:ascii="Times New Roman" w:eastAsia="宋体" w:hAnsi="Times New Roman" w:cs="Times New Roman"/>
                <w:b/>
                <w:szCs w:val="21"/>
              </w:rPr>
            </w:pPr>
            <w:r w:rsidRPr="006D52B0">
              <w:rPr>
                <w:rFonts w:ascii="Times New Roman" w:eastAsia="宋体" w:hAnsi="Times New Roman" w:cs="Times New Roman" w:hint="eastAsia"/>
                <w:b/>
                <w:szCs w:val="21"/>
              </w:rPr>
              <w:t>科研成果的计分标准</w:t>
            </w:r>
            <w:r w:rsidRPr="006D52B0">
              <w:rPr>
                <w:rFonts w:ascii="Times New Roman" w:eastAsia="宋体" w:hAnsi="Times New Roman" w:cs="Times New Roman" w:hint="eastAsia"/>
                <w:b/>
                <w:szCs w:val="21"/>
              </w:rPr>
              <w:t xml:space="preserve">   </w:t>
            </w:r>
            <w:r w:rsidRPr="006D52B0">
              <w:rPr>
                <w:rFonts w:ascii="Times New Roman" w:eastAsia="宋体" w:hAnsi="Times New Roman" w:cs="Times New Roman"/>
                <w:position w:val="-10"/>
                <w:szCs w:val="21"/>
              </w:rPr>
              <w:object w:dxaOrig="480" w:dyaOrig="320" w14:anchorId="3F25DD4D">
                <v:shape id="_x0000_i1032" type="#_x0000_t75" style="width:24pt;height:16.4pt" o:ole="">
                  <v:imagedata r:id="rId21" o:title=""/>
                </v:shape>
                <o:OLEObject Type="Embed" ProgID="Equation.3" ShapeID="_x0000_i1032" DrawAspect="Content" ObjectID="_1566715771" r:id="rId22"/>
              </w:object>
            </w:r>
          </w:p>
        </w:tc>
      </w:tr>
      <w:tr w:rsidR="006D52B0" w:rsidRPr="006D52B0" w14:paraId="7F5E0D4A" w14:textId="77777777" w:rsidTr="00860D03">
        <w:trPr>
          <w:trHeight w:val="613"/>
        </w:trPr>
        <w:tc>
          <w:tcPr>
            <w:tcW w:w="3309" w:type="dxa"/>
            <w:gridSpan w:val="4"/>
            <w:vAlign w:val="center"/>
          </w:tcPr>
          <w:p w14:paraId="723AE825" w14:textId="77777777" w:rsidR="006D52B0" w:rsidRPr="006D52B0" w:rsidRDefault="006D52B0" w:rsidP="006D52B0">
            <w:pPr>
              <w:jc w:val="center"/>
              <w:rPr>
                <w:rFonts w:ascii="Times New Roman" w:eastAsia="宋体" w:hAnsi="Times New Roman" w:cs="Times New Roman"/>
                <w:b/>
                <w:szCs w:val="21"/>
              </w:rPr>
            </w:pPr>
            <w:r w:rsidRPr="006D52B0">
              <w:rPr>
                <w:rFonts w:ascii="Times New Roman" w:eastAsia="宋体" w:hAnsi="Times New Roman" w:cs="Times New Roman" w:hint="eastAsia"/>
                <w:b/>
                <w:szCs w:val="21"/>
              </w:rPr>
              <w:t>类别</w:t>
            </w:r>
          </w:p>
        </w:tc>
        <w:tc>
          <w:tcPr>
            <w:tcW w:w="639" w:type="dxa"/>
            <w:vAlign w:val="center"/>
          </w:tcPr>
          <w:p w14:paraId="58E8BD8A" w14:textId="77777777" w:rsidR="006D52B0" w:rsidRPr="006D52B0" w:rsidRDefault="006D52B0" w:rsidP="006D52B0">
            <w:pPr>
              <w:jc w:val="center"/>
              <w:rPr>
                <w:rFonts w:ascii="Times New Roman" w:eastAsia="宋体" w:hAnsi="Times New Roman" w:cs="Times New Roman"/>
                <w:b/>
                <w:szCs w:val="21"/>
              </w:rPr>
            </w:pPr>
            <w:r w:rsidRPr="006D52B0">
              <w:rPr>
                <w:rFonts w:ascii="Times New Roman" w:eastAsia="宋体" w:hAnsi="Times New Roman" w:cs="Times New Roman" w:hint="eastAsia"/>
                <w:b/>
                <w:szCs w:val="21"/>
              </w:rPr>
              <w:t>数量</w:t>
            </w:r>
          </w:p>
        </w:tc>
        <w:tc>
          <w:tcPr>
            <w:tcW w:w="812" w:type="dxa"/>
            <w:vAlign w:val="center"/>
          </w:tcPr>
          <w:p w14:paraId="73BC38C3" w14:textId="77777777" w:rsidR="006D52B0" w:rsidRPr="006D52B0" w:rsidRDefault="006D52B0" w:rsidP="006D52B0">
            <w:pPr>
              <w:jc w:val="center"/>
              <w:rPr>
                <w:rFonts w:ascii="Times New Roman" w:eastAsia="宋体" w:hAnsi="Times New Roman" w:cs="Times New Roman"/>
                <w:b/>
                <w:szCs w:val="21"/>
              </w:rPr>
            </w:pPr>
            <w:r w:rsidRPr="006D52B0">
              <w:rPr>
                <w:rFonts w:ascii="Times New Roman" w:eastAsia="宋体" w:hAnsi="Times New Roman" w:cs="Times New Roman" w:hint="eastAsia"/>
                <w:b/>
                <w:szCs w:val="21"/>
              </w:rPr>
              <w:t>成果当量</w:t>
            </w:r>
          </w:p>
        </w:tc>
        <w:tc>
          <w:tcPr>
            <w:tcW w:w="1063" w:type="dxa"/>
            <w:vAlign w:val="center"/>
          </w:tcPr>
          <w:p w14:paraId="16DA84AF" w14:textId="77777777" w:rsidR="006D52B0" w:rsidRPr="006D52B0" w:rsidRDefault="006D52B0" w:rsidP="006D52B0">
            <w:pPr>
              <w:jc w:val="center"/>
              <w:rPr>
                <w:rFonts w:ascii="Times New Roman" w:eastAsia="宋体" w:hAnsi="Times New Roman" w:cs="Times New Roman"/>
                <w:b/>
                <w:szCs w:val="21"/>
              </w:rPr>
            </w:pPr>
            <w:r w:rsidRPr="006D52B0">
              <w:rPr>
                <w:rFonts w:ascii="Times New Roman" w:eastAsia="宋体" w:hAnsi="Times New Roman" w:cs="Times New Roman" w:hint="eastAsia"/>
                <w:b/>
                <w:szCs w:val="21"/>
              </w:rPr>
              <w:t>分值</w:t>
            </w:r>
          </w:p>
        </w:tc>
        <w:tc>
          <w:tcPr>
            <w:tcW w:w="2898" w:type="dxa"/>
            <w:vAlign w:val="center"/>
          </w:tcPr>
          <w:p w14:paraId="5820DA28" w14:textId="77777777" w:rsidR="006D52B0" w:rsidRPr="006D52B0" w:rsidRDefault="006D52B0" w:rsidP="006D52B0">
            <w:pPr>
              <w:jc w:val="center"/>
              <w:rPr>
                <w:rFonts w:ascii="Times New Roman" w:eastAsia="宋体" w:hAnsi="Times New Roman" w:cs="Times New Roman"/>
                <w:b/>
                <w:szCs w:val="21"/>
              </w:rPr>
            </w:pPr>
            <w:r w:rsidRPr="006D52B0">
              <w:rPr>
                <w:rFonts w:ascii="Times New Roman" w:eastAsia="宋体" w:hAnsi="Times New Roman" w:cs="Times New Roman" w:hint="eastAsia"/>
                <w:b/>
                <w:szCs w:val="21"/>
              </w:rPr>
              <w:t>备注</w:t>
            </w:r>
          </w:p>
        </w:tc>
      </w:tr>
      <w:tr w:rsidR="006D52B0" w:rsidRPr="006D52B0" w14:paraId="5712A09A" w14:textId="77777777" w:rsidTr="00860D03">
        <w:tc>
          <w:tcPr>
            <w:tcW w:w="756" w:type="dxa"/>
            <w:vMerge w:val="restart"/>
            <w:vAlign w:val="center"/>
          </w:tcPr>
          <w:p w14:paraId="5630CB24"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position w:val="-10"/>
                <w:szCs w:val="21"/>
              </w:rPr>
              <w:object w:dxaOrig="480" w:dyaOrig="320" w14:anchorId="2AA7A732">
                <v:shape id="_x0000_i1033" type="#_x0000_t75" style="width:24pt;height:16.4pt" o:ole="">
                  <v:imagedata r:id="rId21" o:title=""/>
                </v:shape>
                <o:OLEObject Type="Embed" ProgID="Equation.3" ShapeID="_x0000_i1033" DrawAspect="Content" ObjectID="_1566715772" r:id="rId23"/>
              </w:object>
            </w:r>
          </w:p>
        </w:tc>
        <w:tc>
          <w:tcPr>
            <w:tcW w:w="0" w:type="auto"/>
            <w:vMerge w:val="restart"/>
            <w:vAlign w:val="center"/>
          </w:tcPr>
          <w:p w14:paraId="28EDF647"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论文</w:t>
            </w:r>
          </w:p>
        </w:tc>
        <w:tc>
          <w:tcPr>
            <w:tcW w:w="0" w:type="auto"/>
            <w:vMerge w:val="restart"/>
            <w:vAlign w:val="center"/>
          </w:tcPr>
          <w:p w14:paraId="4C0DBF3C"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SCI</w:t>
            </w:r>
          </w:p>
        </w:tc>
        <w:tc>
          <w:tcPr>
            <w:tcW w:w="0" w:type="auto"/>
            <w:vAlign w:val="center"/>
          </w:tcPr>
          <w:p w14:paraId="466E388A"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影响因子大于等于</w:t>
            </w:r>
            <w:r w:rsidRPr="006D52B0">
              <w:rPr>
                <w:rFonts w:ascii="Times New Roman" w:eastAsia="宋体" w:hAnsi="Times New Roman" w:cs="Times New Roman" w:hint="eastAsia"/>
                <w:szCs w:val="21"/>
              </w:rPr>
              <w:t>5.0</w:t>
            </w:r>
          </w:p>
        </w:tc>
        <w:tc>
          <w:tcPr>
            <w:tcW w:w="639" w:type="dxa"/>
            <w:vAlign w:val="center"/>
          </w:tcPr>
          <w:p w14:paraId="0D7BD483"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一篇</w:t>
            </w:r>
          </w:p>
        </w:tc>
        <w:tc>
          <w:tcPr>
            <w:tcW w:w="812" w:type="dxa"/>
            <w:vAlign w:val="center"/>
          </w:tcPr>
          <w:p w14:paraId="629458EA" w14:textId="53ABAF3A" w:rsidR="006D52B0" w:rsidRPr="008969CF" w:rsidRDefault="0058008E" w:rsidP="006D52B0">
            <w:pPr>
              <w:jc w:val="center"/>
              <w:rPr>
                <w:rFonts w:ascii="Times New Roman" w:eastAsia="宋体" w:hAnsi="Times New Roman" w:cs="Times New Roman"/>
                <w:szCs w:val="21"/>
              </w:rPr>
            </w:pPr>
            <w:r w:rsidRPr="008969CF">
              <w:rPr>
                <w:rFonts w:ascii="Times New Roman" w:eastAsia="宋体" w:hAnsi="Times New Roman" w:cs="Times New Roman"/>
                <w:szCs w:val="21"/>
              </w:rPr>
              <w:t>70</w:t>
            </w:r>
          </w:p>
        </w:tc>
        <w:tc>
          <w:tcPr>
            <w:tcW w:w="1063" w:type="dxa"/>
            <w:vMerge w:val="restart"/>
            <w:vAlign w:val="center"/>
          </w:tcPr>
          <w:p w14:paraId="7023F31B"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100</w:t>
            </w:r>
          </w:p>
        </w:tc>
        <w:tc>
          <w:tcPr>
            <w:tcW w:w="2898" w:type="dxa"/>
            <w:vMerge w:val="restart"/>
            <w:vAlign w:val="center"/>
          </w:tcPr>
          <w:p w14:paraId="2E323471" w14:textId="77777777" w:rsidR="006D52B0" w:rsidRPr="006D52B0" w:rsidRDefault="006D52B0" w:rsidP="006D52B0">
            <w:pPr>
              <w:ind w:firstLineChars="200" w:firstLine="420"/>
              <w:rPr>
                <w:rFonts w:ascii="Times New Roman" w:eastAsia="宋体" w:hAnsi="Times New Roman" w:cs="Times New Roman"/>
                <w:szCs w:val="21"/>
              </w:rPr>
            </w:pPr>
            <w:r w:rsidRPr="006D52B0">
              <w:rPr>
                <w:rFonts w:ascii="Times New Roman" w:eastAsia="宋体" w:hAnsi="Times New Roman" w:cs="Times New Roman" w:hint="eastAsia"/>
                <w:szCs w:val="21"/>
              </w:rPr>
              <w:t>申请者排名第一或者导师排名第一、申请者排名第二有效；会议论文包含学术论坛论文。</w:t>
            </w:r>
          </w:p>
        </w:tc>
      </w:tr>
      <w:tr w:rsidR="006D52B0" w:rsidRPr="006D52B0" w14:paraId="71FF1EB8" w14:textId="77777777" w:rsidTr="00860D03">
        <w:tc>
          <w:tcPr>
            <w:tcW w:w="756" w:type="dxa"/>
            <w:vMerge/>
            <w:vAlign w:val="center"/>
          </w:tcPr>
          <w:p w14:paraId="00A80DB7" w14:textId="77777777" w:rsidR="006D52B0" w:rsidRPr="006D52B0" w:rsidRDefault="006D52B0" w:rsidP="006D52B0">
            <w:pPr>
              <w:jc w:val="center"/>
              <w:rPr>
                <w:rFonts w:ascii="Times New Roman" w:eastAsia="宋体" w:hAnsi="Times New Roman" w:cs="Times New Roman"/>
                <w:szCs w:val="21"/>
                <w:highlight w:val="yellow"/>
              </w:rPr>
            </w:pPr>
          </w:p>
        </w:tc>
        <w:tc>
          <w:tcPr>
            <w:tcW w:w="0" w:type="auto"/>
            <w:vMerge/>
            <w:vAlign w:val="center"/>
          </w:tcPr>
          <w:p w14:paraId="4A22C9D2" w14:textId="77777777" w:rsidR="006D52B0" w:rsidRPr="006D52B0" w:rsidRDefault="006D52B0" w:rsidP="006D52B0">
            <w:pPr>
              <w:jc w:val="center"/>
              <w:rPr>
                <w:rFonts w:ascii="Times New Roman" w:eastAsia="宋体" w:hAnsi="Times New Roman" w:cs="Times New Roman"/>
                <w:szCs w:val="21"/>
                <w:highlight w:val="yellow"/>
              </w:rPr>
            </w:pPr>
          </w:p>
        </w:tc>
        <w:tc>
          <w:tcPr>
            <w:tcW w:w="0" w:type="auto"/>
            <w:vMerge/>
            <w:vAlign w:val="center"/>
          </w:tcPr>
          <w:p w14:paraId="33A55ACD" w14:textId="77777777" w:rsidR="006D52B0" w:rsidRPr="006D52B0" w:rsidRDefault="006D52B0" w:rsidP="006D52B0">
            <w:pPr>
              <w:jc w:val="center"/>
              <w:rPr>
                <w:rFonts w:ascii="Times New Roman" w:eastAsia="宋体" w:hAnsi="Times New Roman" w:cs="Times New Roman"/>
                <w:szCs w:val="21"/>
                <w:highlight w:val="yellow"/>
              </w:rPr>
            </w:pPr>
          </w:p>
        </w:tc>
        <w:tc>
          <w:tcPr>
            <w:tcW w:w="0" w:type="auto"/>
            <w:vAlign w:val="center"/>
          </w:tcPr>
          <w:p w14:paraId="699943C9"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影响因子大于等于</w:t>
            </w:r>
            <w:r w:rsidRPr="006D52B0">
              <w:rPr>
                <w:rFonts w:ascii="Times New Roman" w:eastAsia="宋体" w:hAnsi="Times New Roman" w:cs="Times New Roman" w:hint="eastAsia"/>
                <w:szCs w:val="21"/>
              </w:rPr>
              <w:t>3.0</w:t>
            </w:r>
          </w:p>
        </w:tc>
        <w:tc>
          <w:tcPr>
            <w:tcW w:w="639" w:type="dxa"/>
            <w:vAlign w:val="center"/>
          </w:tcPr>
          <w:p w14:paraId="37CA63A4"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一篇</w:t>
            </w:r>
          </w:p>
        </w:tc>
        <w:tc>
          <w:tcPr>
            <w:tcW w:w="812" w:type="dxa"/>
            <w:vAlign w:val="center"/>
          </w:tcPr>
          <w:p w14:paraId="6A5D5A73" w14:textId="0B4D1BC4" w:rsidR="006D52B0" w:rsidRPr="008969CF" w:rsidRDefault="0058008E" w:rsidP="006D52B0">
            <w:pPr>
              <w:jc w:val="center"/>
              <w:rPr>
                <w:rFonts w:ascii="Times New Roman" w:eastAsia="宋体" w:hAnsi="Times New Roman" w:cs="Times New Roman"/>
                <w:szCs w:val="21"/>
              </w:rPr>
            </w:pPr>
            <w:r w:rsidRPr="008969CF">
              <w:rPr>
                <w:rFonts w:ascii="Times New Roman" w:eastAsia="宋体" w:hAnsi="Times New Roman" w:cs="Times New Roman"/>
                <w:szCs w:val="21"/>
              </w:rPr>
              <w:t>50</w:t>
            </w:r>
          </w:p>
        </w:tc>
        <w:tc>
          <w:tcPr>
            <w:tcW w:w="1063" w:type="dxa"/>
            <w:vMerge/>
            <w:vAlign w:val="center"/>
          </w:tcPr>
          <w:p w14:paraId="1A63DFBF" w14:textId="77777777" w:rsidR="006D52B0" w:rsidRPr="006D52B0" w:rsidRDefault="006D52B0" w:rsidP="006D52B0">
            <w:pPr>
              <w:jc w:val="center"/>
              <w:rPr>
                <w:rFonts w:ascii="Times New Roman" w:eastAsia="宋体" w:hAnsi="Times New Roman" w:cs="Times New Roman"/>
                <w:szCs w:val="21"/>
                <w:highlight w:val="yellow"/>
              </w:rPr>
            </w:pPr>
          </w:p>
        </w:tc>
        <w:tc>
          <w:tcPr>
            <w:tcW w:w="2898" w:type="dxa"/>
            <w:vMerge/>
            <w:vAlign w:val="center"/>
          </w:tcPr>
          <w:p w14:paraId="048B606E" w14:textId="77777777" w:rsidR="006D52B0" w:rsidRPr="006D52B0" w:rsidRDefault="006D52B0" w:rsidP="006D52B0">
            <w:pPr>
              <w:jc w:val="center"/>
              <w:rPr>
                <w:rFonts w:ascii="Times New Roman" w:eastAsia="宋体" w:hAnsi="Times New Roman" w:cs="Times New Roman"/>
                <w:szCs w:val="21"/>
                <w:highlight w:val="yellow"/>
              </w:rPr>
            </w:pPr>
          </w:p>
        </w:tc>
      </w:tr>
      <w:tr w:rsidR="006D52B0" w:rsidRPr="006D52B0" w14:paraId="268D606F" w14:textId="77777777" w:rsidTr="00860D03">
        <w:tc>
          <w:tcPr>
            <w:tcW w:w="756" w:type="dxa"/>
            <w:vMerge/>
            <w:vAlign w:val="center"/>
          </w:tcPr>
          <w:p w14:paraId="634A72FA" w14:textId="77777777" w:rsidR="006D52B0" w:rsidRPr="006D52B0" w:rsidRDefault="006D52B0" w:rsidP="006D52B0">
            <w:pPr>
              <w:jc w:val="center"/>
              <w:rPr>
                <w:rFonts w:ascii="Times New Roman" w:eastAsia="宋体" w:hAnsi="Times New Roman" w:cs="Times New Roman"/>
                <w:szCs w:val="21"/>
                <w:highlight w:val="yellow"/>
              </w:rPr>
            </w:pPr>
          </w:p>
        </w:tc>
        <w:tc>
          <w:tcPr>
            <w:tcW w:w="0" w:type="auto"/>
            <w:vMerge/>
            <w:vAlign w:val="center"/>
          </w:tcPr>
          <w:p w14:paraId="3A29BDA8" w14:textId="77777777" w:rsidR="006D52B0" w:rsidRPr="006D52B0" w:rsidRDefault="006D52B0" w:rsidP="006D52B0">
            <w:pPr>
              <w:jc w:val="center"/>
              <w:rPr>
                <w:rFonts w:ascii="Times New Roman" w:eastAsia="宋体" w:hAnsi="Times New Roman" w:cs="Times New Roman"/>
                <w:szCs w:val="21"/>
                <w:highlight w:val="yellow"/>
              </w:rPr>
            </w:pPr>
          </w:p>
        </w:tc>
        <w:tc>
          <w:tcPr>
            <w:tcW w:w="0" w:type="auto"/>
            <w:vMerge/>
            <w:vAlign w:val="center"/>
          </w:tcPr>
          <w:p w14:paraId="6E5DB1E4" w14:textId="77777777" w:rsidR="006D52B0" w:rsidRPr="006D52B0" w:rsidRDefault="006D52B0" w:rsidP="006D52B0">
            <w:pPr>
              <w:jc w:val="center"/>
              <w:rPr>
                <w:rFonts w:ascii="Times New Roman" w:eastAsia="宋体" w:hAnsi="Times New Roman" w:cs="Times New Roman"/>
                <w:szCs w:val="21"/>
                <w:highlight w:val="yellow"/>
              </w:rPr>
            </w:pPr>
          </w:p>
        </w:tc>
        <w:tc>
          <w:tcPr>
            <w:tcW w:w="0" w:type="auto"/>
            <w:vAlign w:val="center"/>
          </w:tcPr>
          <w:p w14:paraId="1B7E6C32"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影响因子大于等于</w:t>
            </w:r>
            <w:r w:rsidRPr="006D52B0">
              <w:rPr>
                <w:rFonts w:ascii="Times New Roman" w:eastAsia="宋体" w:hAnsi="Times New Roman" w:cs="Times New Roman" w:hint="eastAsia"/>
                <w:szCs w:val="21"/>
              </w:rPr>
              <w:t>1.0</w:t>
            </w:r>
          </w:p>
        </w:tc>
        <w:tc>
          <w:tcPr>
            <w:tcW w:w="639" w:type="dxa"/>
            <w:vAlign w:val="center"/>
          </w:tcPr>
          <w:p w14:paraId="5C097116"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一篇</w:t>
            </w:r>
          </w:p>
        </w:tc>
        <w:tc>
          <w:tcPr>
            <w:tcW w:w="812" w:type="dxa"/>
            <w:vAlign w:val="center"/>
          </w:tcPr>
          <w:p w14:paraId="7144384C" w14:textId="74F21B55" w:rsidR="006D52B0" w:rsidRPr="008969CF" w:rsidRDefault="0058008E" w:rsidP="0058008E">
            <w:pPr>
              <w:jc w:val="center"/>
              <w:rPr>
                <w:rFonts w:ascii="Times New Roman" w:eastAsia="宋体" w:hAnsi="Times New Roman" w:cs="Times New Roman"/>
                <w:szCs w:val="21"/>
              </w:rPr>
            </w:pPr>
            <w:r w:rsidRPr="008969CF">
              <w:rPr>
                <w:rFonts w:ascii="Times New Roman" w:eastAsia="宋体" w:hAnsi="Times New Roman" w:cs="Times New Roman"/>
                <w:szCs w:val="21"/>
              </w:rPr>
              <w:t>30</w:t>
            </w:r>
          </w:p>
        </w:tc>
        <w:tc>
          <w:tcPr>
            <w:tcW w:w="1063" w:type="dxa"/>
            <w:vMerge/>
            <w:vAlign w:val="center"/>
          </w:tcPr>
          <w:p w14:paraId="6130BD9C" w14:textId="77777777" w:rsidR="006D52B0" w:rsidRPr="006D52B0" w:rsidRDefault="006D52B0" w:rsidP="006D52B0">
            <w:pPr>
              <w:jc w:val="center"/>
              <w:rPr>
                <w:rFonts w:ascii="Times New Roman" w:eastAsia="宋体" w:hAnsi="Times New Roman" w:cs="Times New Roman"/>
                <w:szCs w:val="21"/>
                <w:highlight w:val="yellow"/>
              </w:rPr>
            </w:pPr>
          </w:p>
        </w:tc>
        <w:tc>
          <w:tcPr>
            <w:tcW w:w="2898" w:type="dxa"/>
            <w:vMerge/>
            <w:vAlign w:val="center"/>
          </w:tcPr>
          <w:p w14:paraId="25E6E935" w14:textId="77777777" w:rsidR="006D52B0" w:rsidRPr="006D52B0" w:rsidRDefault="006D52B0" w:rsidP="006D52B0">
            <w:pPr>
              <w:jc w:val="center"/>
              <w:rPr>
                <w:rFonts w:ascii="Times New Roman" w:eastAsia="宋体" w:hAnsi="Times New Roman" w:cs="Times New Roman"/>
                <w:szCs w:val="21"/>
                <w:highlight w:val="yellow"/>
              </w:rPr>
            </w:pPr>
          </w:p>
        </w:tc>
      </w:tr>
      <w:tr w:rsidR="006D52B0" w:rsidRPr="006D52B0" w14:paraId="70526108" w14:textId="77777777" w:rsidTr="00860D03">
        <w:tc>
          <w:tcPr>
            <w:tcW w:w="756" w:type="dxa"/>
            <w:vMerge/>
            <w:vAlign w:val="center"/>
          </w:tcPr>
          <w:p w14:paraId="18B9556C" w14:textId="77777777" w:rsidR="006D52B0" w:rsidRPr="006D52B0" w:rsidRDefault="006D52B0" w:rsidP="006D52B0">
            <w:pPr>
              <w:jc w:val="center"/>
              <w:rPr>
                <w:rFonts w:ascii="Times New Roman" w:eastAsia="宋体" w:hAnsi="Times New Roman" w:cs="Times New Roman"/>
                <w:szCs w:val="21"/>
                <w:highlight w:val="yellow"/>
              </w:rPr>
            </w:pPr>
          </w:p>
        </w:tc>
        <w:tc>
          <w:tcPr>
            <w:tcW w:w="0" w:type="auto"/>
            <w:vMerge/>
            <w:vAlign w:val="center"/>
          </w:tcPr>
          <w:p w14:paraId="190ED492" w14:textId="77777777" w:rsidR="006D52B0" w:rsidRPr="006D52B0" w:rsidRDefault="006D52B0" w:rsidP="006D52B0">
            <w:pPr>
              <w:jc w:val="center"/>
              <w:rPr>
                <w:rFonts w:ascii="Times New Roman" w:eastAsia="宋体" w:hAnsi="Times New Roman" w:cs="Times New Roman"/>
                <w:szCs w:val="21"/>
                <w:highlight w:val="yellow"/>
              </w:rPr>
            </w:pPr>
          </w:p>
        </w:tc>
        <w:tc>
          <w:tcPr>
            <w:tcW w:w="0" w:type="auto"/>
            <w:vMerge/>
            <w:vAlign w:val="center"/>
          </w:tcPr>
          <w:p w14:paraId="68FDB1B0" w14:textId="77777777" w:rsidR="006D52B0" w:rsidRPr="006D52B0" w:rsidRDefault="006D52B0" w:rsidP="006D52B0">
            <w:pPr>
              <w:jc w:val="center"/>
              <w:rPr>
                <w:rFonts w:ascii="Times New Roman" w:eastAsia="宋体" w:hAnsi="Times New Roman" w:cs="Times New Roman"/>
                <w:szCs w:val="21"/>
                <w:highlight w:val="yellow"/>
              </w:rPr>
            </w:pPr>
          </w:p>
        </w:tc>
        <w:tc>
          <w:tcPr>
            <w:tcW w:w="0" w:type="auto"/>
            <w:vAlign w:val="center"/>
          </w:tcPr>
          <w:p w14:paraId="6796A62B"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影响因子小于</w:t>
            </w:r>
            <w:r w:rsidRPr="006D52B0">
              <w:rPr>
                <w:rFonts w:ascii="Times New Roman" w:eastAsia="宋体" w:hAnsi="Times New Roman" w:cs="Times New Roman" w:hint="eastAsia"/>
                <w:szCs w:val="21"/>
              </w:rPr>
              <w:t>1.0</w:t>
            </w:r>
          </w:p>
        </w:tc>
        <w:tc>
          <w:tcPr>
            <w:tcW w:w="639" w:type="dxa"/>
            <w:vAlign w:val="center"/>
          </w:tcPr>
          <w:p w14:paraId="1971BBC8"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一篇</w:t>
            </w:r>
          </w:p>
        </w:tc>
        <w:tc>
          <w:tcPr>
            <w:tcW w:w="812" w:type="dxa"/>
            <w:vAlign w:val="center"/>
          </w:tcPr>
          <w:p w14:paraId="3B3D9A4F" w14:textId="2F8608E8" w:rsidR="006D52B0" w:rsidRPr="008969CF" w:rsidRDefault="0058008E" w:rsidP="0058008E">
            <w:pPr>
              <w:jc w:val="center"/>
              <w:rPr>
                <w:rFonts w:ascii="Times New Roman" w:eastAsia="宋体" w:hAnsi="Times New Roman" w:cs="Times New Roman"/>
                <w:szCs w:val="21"/>
              </w:rPr>
            </w:pPr>
            <w:r w:rsidRPr="008969CF">
              <w:rPr>
                <w:rFonts w:ascii="Times New Roman" w:eastAsia="宋体" w:hAnsi="Times New Roman" w:cs="Times New Roman"/>
                <w:szCs w:val="21"/>
              </w:rPr>
              <w:t>20</w:t>
            </w:r>
          </w:p>
        </w:tc>
        <w:tc>
          <w:tcPr>
            <w:tcW w:w="1063" w:type="dxa"/>
            <w:vMerge/>
            <w:vAlign w:val="center"/>
          </w:tcPr>
          <w:p w14:paraId="45559A72" w14:textId="77777777" w:rsidR="006D52B0" w:rsidRPr="006D52B0" w:rsidRDefault="006D52B0" w:rsidP="006D52B0">
            <w:pPr>
              <w:jc w:val="center"/>
              <w:rPr>
                <w:rFonts w:ascii="Times New Roman" w:eastAsia="宋体" w:hAnsi="Times New Roman" w:cs="Times New Roman"/>
                <w:szCs w:val="21"/>
                <w:highlight w:val="yellow"/>
              </w:rPr>
            </w:pPr>
          </w:p>
        </w:tc>
        <w:tc>
          <w:tcPr>
            <w:tcW w:w="2898" w:type="dxa"/>
            <w:vMerge/>
            <w:vAlign w:val="center"/>
          </w:tcPr>
          <w:p w14:paraId="0012E7C7" w14:textId="77777777" w:rsidR="006D52B0" w:rsidRPr="006D52B0" w:rsidRDefault="006D52B0" w:rsidP="006D52B0">
            <w:pPr>
              <w:jc w:val="center"/>
              <w:rPr>
                <w:rFonts w:ascii="Times New Roman" w:eastAsia="宋体" w:hAnsi="Times New Roman" w:cs="Times New Roman"/>
                <w:szCs w:val="21"/>
                <w:highlight w:val="yellow"/>
              </w:rPr>
            </w:pPr>
          </w:p>
        </w:tc>
      </w:tr>
      <w:tr w:rsidR="006D52B0" w:rsidRPr="006D52B0" w14:paraId="5225A21F" w14:textId="77777777" w:rsidTr="00860D03">
        <w:tc>
          <w:tcPr>
            <w:tcW w:w="756" w:type="dxa"/>
            <w:vMerge/>
            <w:vAlign w:val="center"/>
          </w:tcPr>
          <w:p w14:paraId="23616266"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6A08B94B" w14:textId="77777777" w:rsidR="006D52B0" w:rsidRPr="006D52B0" w:rsidRDefault="006D52B0" w:rsidP="006D52B0">
            <w:pPr>
              <w:jc w:val="center"/>
              <w:rPr>
                <w:rFonts w:ascii="Times New Roman" w:eastAsia="宋体" w:hAnsi="Times New Roman" w:cs="Times New Roman"/>
                <w:szCs w:val="21"/>
              </w:rPr>
            </w:pPr>
          </w:p>
        </w:tc>
        <w:tc>
          <w:tcPr>
            <w:tcW w:w="0" w:type="auto"/>
            <w:vAlign w:val="center"/>
          </w:tcPr>
          <w:p w14:paraId="6BB97512"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EI</w:t>
            </w:r>
          </w:p>
        </w:tc>
        <w:tc>
          <w:tcPr>
            <w:tcW w:w="0" w:type="auto"/>
            <w:vAlign w:val="center"/>
          </w:tcPr>
          <w:p w14:paraId="44CD12EC"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w:t>
            </w:r>
          </w:p>
        </w:tc>
        <w:tc>
          <w:tcPr>
            <w:tcW w:w="639" w:type="dxa"/>
            <w:vAlign w:val="center"/>
          </w:tcPr>
          <w:p w14:paraId="0A5BCA6B"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一篇</w:t>
            </w:r>
          </w:p>
        </w:tc>
        <w:tc>
          <w:tcPr>
            <w:tcW w:w="812" w:type="dxa"/>
            <w:vAlign w:val="center"/>
          </w:tcPr>
          <w:p w14:paraId="7E7126CF" w14:textId="77C352B9" w:rsidR="006D52B0" w:rsidRPr="008969CF" w:rsidRDefault="0058008E" w:rsidP="0058008E">
            <w:pPr>
              <w:jc w:val="center"/>
              <w:rPr>
                <w:rFonts w:ascii="Times New Roman" w:eastAsia="宋体" w:hAnsi="Times New Roman" w:cs="Times New Roman"/>
                <w:szCs w:val="21"/>
              </w:rPr>
            </w:pPr>
            <w:r w:rsidRPr="008969CF">
              <w:rPr>
                <w:rFonts w:ascii="Times New Roman" w:eastAsia="宋体" w:hAnsi="Times New Roman" w:cs="Times New Roman"/>
                <w:szCs w:val="21"/>
              </w:rPr>
              <w:t>15</w:t>
            </w:r>
          </w:p>
        </w:tc>
        <w:tc>
          <w:tcPr>
            <w:tcW w:w="1063" w:type="dxa"/>
            <w:vMerge/>
            <w:vAlign w:val="center"/>
          </w:tcPr>
          <w:p w14:paraId="55EADF64" w14:textId="77777777" w:rsidR="006D52B0" w:rsidRPr="006D52B0" w:rsidRDefault="006D52B0" w:rsidP="006D52B0">
            <w:pPr>
              <w:jc w:val="center"/>
              <w:rPr>
                <w:rFonts w:ascii="Times New Roman" w:eastAsia="宋体" w:hAnsi="Times New Roman" w:cs="Times New Roman"/>
                <w:szCs w:val="21"/>
              </w:rPr>
            </w:pPr>
          </w:p>
        </w:tc>
        <w:tc>
          <w:tcPr>
            <w:tcW w:w="2898" w:type="dxa"/>
            <w:vMerge/>
            <w:vAlign w:val="center"/>
          </w:tcPr>
          <w:p w14:paraId="2E88D379" w14:textId="77777777" w:rsidR="006D52B0" w:rsidRPr="006D52B0" w:rsidRDefault="006D52B0" w:rsidP="006D52B0">
            <w:pPr>
              <w:jc w:val="center"/>
              <w:rPr>
                <w:rFonts w:ascii="Times New Roman" w:eastAsia="宋体" w:hAnsi="Times New Roman" w:cs="Times New Roman"/>
                <w:szCs w:val="21"/>
              </w:rPr>
            </w:pPr>
          </w:p>
        </w:tc>
      </w:tr>
      <w:tr w:rsidR="006D52B0" w:rsidRPr="006D52B0" w14:paraId="63062AFC" w14:textId="77777777" w:rsidTr="00860D03">
        <w:tc>
          <w:tcPr>
            <w:tcW w:w="756" w:type="dxa"/>
            <w:vMerge/>
            <w:vAlign w:val="center"/>
          </w:tcPr>
          <w:p w14:paraId="08C95EF3" w14:textId="77777777" w:rsidR="006D52B0" w:rsidRPr="006D52B0" w:rsidRDefault="006D52B0" w:rsidP="006D52B0">
            <w:pPr>
              <w:jc w:val="center"/>
              <w:rPr>
                <w:rFonts w:ascii="Times New Roman" w:eastAsia="宋体" w:hAnsi="Times New Roman" w:cs="Times New Roman"/>
                <w:szCs w:val="21"/>
              </w:rPr>
            </w:pPr>
          </w:p>
        </w:tc>
        <w:tc>
          <w:tcPr>
            <w:tcW w:w="0" w:type="auto"/>
            <w:vMerge w:val="restart"/>
            <w:vAlign w:val="center"/>
          </w:tcPr>
          <w:p w14:paraId="304C4208"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参加学术会议</w:t>
            </w:r>
          </w:p>
        </w:tc>
        <w:tc>
          <w:tcPr>
            <w:tcW w:w="0" w:type="auto"/>
            <w:vAlign w:val="center"/>
          </w:tcPr>
          <w:p w14:paraId="788DF7C2"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会议论文</w:t>
            </w:r>
          </w:p>
        </w:tc>
        <w:tc>
          <w:tcPr>
            <w:tcW w:w="0" w:type="auto"/>
            <w:vAlign w:val="center"/>
          </w:tcPr>
          <w:p w14:paraId="7966B8EC"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w:t>
            </w:r>
          </w:p>
        </w:tc>
        <w:tc>
          <w:tcPr>
            <w:tcW w:w="639" w:type="dxa"/>
            <w:vAlign w:val="center"/>
          </w:tcPr>
          <w:p w14:paraId="74D121DA"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一篇</w:t>
            </w:r>
          </w:p>
        </w:tc>
        <w:tc>
          <w:tcPr>
            <w:tcW w:w="812" w:type="dxa"/>
            <w:vAlign w:val="center"/>
          </w:tcPr>
          <w:p w14:paraId="160CAC99" w14:textId="6ECA3EE3" w:rsidR="006D52B0" w:rsidRPr="008969CF" w:rsidRDefault="0058008E" w:rsidP="0058008E">
            <w:pPr>
              <w:jc w:val="center"/>
              <w:rPr>
                <w:rFonts w:ascii="Times New Roman" w:eastAsia="宋体" w:hAnsi="Times New Roman" w:cs="Times New Roman"/>
                <w:szCs w:val="21"/>
              </w:rPr>
            </w:pPr>
            <w:r w:rsidRPr="008969CF">
              <w:rPr>
                <w:rFonts w:ascii="Times New Roman" w:eastAsia="宋体" w:hAnsi="Times New Roman" w:cs="Times New Roman"/>
                <w:szCs w:val="21"/>
              </w:rPr>
              <w:t>15</w:t>
            </w:r>
          </w:p>
        </w:tc>
        <w:tc>
          <w:tcPr>
            <w:tcW w:w="1063" w:type="dxa"/>
            <w:vMerge/>
            <w:vAlign w:val="center"/>
          </w:tcPr>
          <w:p w14:paraId="7F461B8E" w14:textId="77777777" w:rsidR="006D52B0" w:rsidRPr="006D52B0" w:rsidRDefault="006D52B0" w:rsidP="006D52B0">
            <w:pPr>
              <w:jc w:val="center"/>
              <w:rPr>
                <w:rFonts w:ascii="Times New Roman" w:eastAsia="宋体" w:hAnsi="Times New Roman" w:cs="Times New Roman"/>
                <w:szCs w:val="21"/>
              </w:rPr>
            </w:pPr>
          </w:p>
        </w:tc>
        <w:tc>
          <w:tcPr>
            <w:tcW w:w="2898" w:type="dxa"/>
            <w:vMerge w:val="restart"/>
            <w:vAlign w:val="center"/>
          </w:tcPr>
          <w:p w14:paraId="3F9C1CB5" w14:textId="77777777" w:rsidR="006D52B0" w:rsidRPr="006D52B0" w:rsidRDefault="006D52B0" w:rsidP="006D52B0">
            <w:pPr>
              <w:ind w:firstLineChars="150" w:firstLine="315"/>
              <w:rPr>
                <w:rFonts w:ascii="Times New Roman" w:eastAsia="宋体" w:hAnsi="Times New Roman" w:cs="Times New Roman"/>
                <w:szCs w:val="21"/>
              </w:rPr>
            </w:pPr>
            <w:r w:rsidRPr="006D52B0">
              <w:rPr>
                <w:rFonts w:ascii="Times New Roman" w:eastAsia="宋体" w:hAnsi="Times New Roman" w:cs="Times New Roman" w:hint="eastAsia"/>
                <w:szCs w:val="21"/>
              </w:rPr>
              <w:t>需提供会议邀请函及作报告或者展板等的证明。</w:t>
            </w:r>
          </w:p>
        </w:tc>
      </w:tr>
      <w:tr w:rsidR="006D52B0" w:rsidRPr="006D52B0" w14:paraId="436C060F" w14:textId="77777777" w:rsidTr="00860D03">
        <w:tc>
          <w:tcPr>
            <w:tcW w:w="756" w:type="dxa"/>
            <w:vMerge/>
            <w:vAlign w:val="center"/>
          </w:tcPr>
          <w:p w14:paraId="7EAC0093"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279F1159" w14:textId="77777777" w:rsidR="006D52B0" w:rsidRPr="006D52B0" w:rsidRDefault="006D52B0" w:rsidP="006D52B0">
            <w:pPr>
              <w:jc w:val="center"/>
              <w:rPr>
                <w:rFonts w:ascii="Times New Roman" w:eastAsia="宋体" w:hAnsi="Times New Roman" w:cs="Times New Roman"/>
                <w:szCs w:val="21"/>
              </w:rPr>
            </w:pPr>
          </w:p>
        </w:tc>
        <w:tc>
          <w:tcPr>
            <w:tcW w:w="0" w:type="auto"/>
            <w:vMerge w:val="restart"/>
            <w:vAlign w:val="center"/>
          </w:tcPr>
          <w:p w14:paraId="1C69463F"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国际会议</w:t>
            </w:r>
          </w:p>
        </w:tc>
        <w:tc>
          <w:tcPr>
            <w:tcW w:w="0" w:type="auto"/>
            <w:vAlign w:val="center"/>
          </w:tcPr>
          <w:p w14:paraId="0DB89A3C"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作报告</w:t>
            </w:r>
          </w:p>
        </w:tc>
        <w:tc>
          <w:tcPr>
            <w:tcW w:w="639" w:type="dxa"/>
            <w:vAlign w:val="center"/>
          </w:tcPr>
          <w:p w14:paraId="7E019DE0"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一次</w:t>
            </w:r>
          </w:p>
        </w:tc>
        <w:tc>
          <w:tcPr>
            <w:tcW w:w="812" w:type="dxa"/>
            <w:vAlign w:val="center"/>
          </w:tcPr>
          <w:p w14:paraId="1F128F6A" w14:textId="2B55EE53" w:rsidR="006D52B0" w:rsidRPr="008969CF" w:rsidRDefault="0058008E" w:rsidP="006D52B0">
            <w:pPr>
              <w:jc w:val="center"/>
              <w:rPr>
                <w:rFonts w:ascii="Times New Roman" w:eastAsia="宋体" w:hAnsi="Times New Roman" w:cs="Times New Roman"/>
                <w:szCs w:val="21"/>
              </w:rPr>
            </w:pPr>
            <w:r w:rsidRPr="008969CF">
              <w:rPr>
                <w:rFonts w:ascii="Times New Roman" w:eastAsia="宋体" w:hAnsi="Times New Roman" w:cs="Times New Roman"/>
                <w:szCs w:val="21"/>
              </w:rPr>
              <w:t>15</w:t>
            </w:r>
          </w:p>
        </w:tc>
        <w:tc>
          <w:tcPr>
            <w:tcW w:w="1063" w:type="dxa"/>
            <w:vMerge/>
            <w:vAlign w:val="center"/>
          </w:tcPr>
          <w:p w14:paraId="2614A4DC" w14:textId="77777777" w:rsidR="006D52B0" w:rsidRPr="006D52B0" w:rsidRDefault="006D52B0" w:rsidP="006D52B0">
            <w:pPr>
              <w:jc w:val="center"/>
              <w:rPr>
                <w:rFonts w:ascii="Times New Roman" w:eastAsia="宋体" w:hAnsi="Times New Roman" w:cs="Times New Roman"/>
                <w:szCs w:val="21"/>
              </w:rPr>
            </w:pPr>
          </w:p>
        </w:tc>
        <w:tc>
          <w:tcPr>
            <w:tcW w:w="2898" w:type="dxa"/>
            <w:vMerge/>
            <w:vAlign w:val="center"/>
          </w:tcPr>
          <w:p w14:paraId="01054D1D" w14:textId="77777777" w:rsidR="006D52B0" w:rsidRPr="006D52B0" w:rsidRDefault="006D52B0" w:rsidP="006D52B0">
            <w:pPr>
              <w:jc w:val="center"/>
              <w:rPr>
                <w:rFonts w:ascii="Times New Roman" w:eastAsia="宋体" w:hAnsi="Times New Roman" w:cs="Times New Roman"/>
                <w:szCs w:val="21"/>
              </w:rPr>
            </w:pPr>
          </w:p>
        </w:tc>
      </w:tr>
      <w:tr w:rsidR="006D52B0" w:rsidRPr="006D52B0" w14:paraId="2C37060E" w14:textId="77777777" w:rsidTr="00860D03">
        <w:tc>
          <w:tcPr>
            <w:tcW w:w="756" w:type="dxa"/>
            <w:vMerge/>
            <w:vAlign w:val="center"/>
          </w:tcPr>
          <w:p w14:paraId="223153F4"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596E8929"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0090DBB7" w14:textId="77777777" w:rsidR="006D52B0" w:rsidRPr="006D52B0" w:rsidRDefault="006D52B0" w:rsidP="006D52B0">
            <w:pPr>
              <w:jc w:val="center"/>
              <w:rPr>
                <w:rFonts w:ascii="Times New Roman" w:eastAsia="宋体" w:hAnsi="Times New Roman" w:cs="Times New Roman"/>
                <w:szCs w:val="21"/>
              </w:rPr>
            </w:pPr>
          </w:p>
        </w:tc>
        <w:tc>
          <w:tcPr>
            <w:tcW w:w="0" w:type="auto"/>
            <w:vAlign w:val="center"/>
          </w:tcPr>
          <w:p w14:paraId="5049AB95"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做展板</w:t>
            </w:r>
          </w:p>
        </w:tc>
        <w:tc>
          <w:tcPr>
            <w:tcW w:w="639" w:type="dxa"/>
            <w:vAlign w:val="center"/>
          </w:tcPr>
          <w:p w14:paraId="3548647F"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一次</w:t>
            </w:r>
          </w:p>
        </w:tc>
        <w:tc>
          <w:tcPr>
            <w:tcW w:w="812" w:type="dxa"/>
            <w:vAlign w:val="center"/>
          </w:tcPr>
          <w:p w14:paraId="35443A9F" w14:textId="2BABDD03" w:rsidR="006D52B0" w:rsidRPr="008969CF" w:rsidRDefault="0058008E" w:rsidP="0058008E">
            <w:pPr>
              <w:jc w:val="center"/>
              <w:rPr>
                <w:rFonts w:ascii="Times New Roman" w:eastAsia="宋体" w:hAnsi="Times New Roman" w:cs="Times New Roman"/>
                <w:szCs w:val="21"/>
              </w:rPr>
            </w:pPr>
            <w:r w:rsidRPr="008969CF">
              <w:rPr>
                <w:rFonts w:ascii="Times New Roman" w:eastAsia="宋体" w:hAnsi="Times New Roman" w:cs="Times New Roman"/>
                <w:szCs w:val="21"/>
              </w:rPr>
              <w:t>10</w:t>
            </w:r>
          </w:p>
        </w:tc>
        <w:tc>
          <w:tcPr>
            <w:tcW w:w="1063" w:type="dxa"/>
            <w:vMerge/>
            <w:vAlign w:val="center"/>
          </w:tcPr>
          <w:p w14:paraId="1589C17A" w14:textId="77777777" w:rsidR="006D52B0" w:rsidRPr="006D52B0" w:rsidRDefault="006D52B0" w:rsidP="006D52B0">
            <w:pPr>
              <w:jc w:val="center"/>
              <w:rPr>
                <w:rFonts w:ascii="Times New Roman" w:eastAsia="宋体" w:hAnsi="Times New Roman" w:cs="Times New Roman"/>
                <w:szCs w:val="21"/>
              </w:rPr>
            </w:pPr>
          </w:p>
        </w:tc>
        <w:tc>
          <w:tcPr>
            <w:tcW w:w="2898" w:type="dxa"/>
            <w:vMerge/>
            <w:vAlign w:val="center"/>
          </w:tcPr>
          <w:p w14:paraId="60D02562" w14:textId="77777777" w:rsidR="006D52B0" w:rsidRPr="006D52B0" w:rsidRDefault="006D52B0" w:rsidP="006D52B0">
            <w:pPr>
              <w:jc w:val="center"/>
              <w:rPr>
                <w:rFonts w:ascii="Times New Roman" w:eastAsia="宋体" w:hAnsi="Times New Roman" w:cs="Times New Roman"/>
                <w:szCs w:val="21"/>
              </w:rPr>
            </w:pPr>
          </w:p>
        </w:tc>
      </w:tr>
      <w:tr w:rsidR="006D52B0" w:rsidRPr="006D52B0" w14:paraId="1D9ED0BF" w14:textId="77777777" w:rsidTr="00860D03">
        <w:tc>
          <w:tcPr>
            <w:tcW w:w="756" w:type="dxa"/>
            <w:vMerge/>
            <w:vAlign w:val="center"/>
          </w:tcPr>
          <w:p w14:paraId="55F01EAD"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77D5B9A5" w14:textId="77777777" w:rsidR="006D52B0" w:rsidRPr="006D52B0" w:rsidRDefault="006D52B0" w:rsidP="006D52B0">
            <w:pPr>
              <w:jc w:val="center"/>
              <w:rPr>
                <w:rFonts w:ascii="Times New Roman" w:eastAsia="宋体" w:hAnsi="Times New Roman" w:cs="Times New Roman"/>
                <w:szCs w:val="21"/>
              </w:rPr>
            </w:pPr>
          </w:p>
        </w:tc>
        <w:tc>
          <w:tcPr>
            <w:tcW w:w="0" w:type="auto"/>
            <w:vMerge w:val="restart"/>
            <w:vAlign w:val="center"/>
          </w:tcPr>
          <w:p w14:paraId="5D3FF73C"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国内会议</w:t>
            </w:r>
          </w:p>
        </w:tc>
        <w:tc>
          <w:tcPr>
            <w:tcW w:w="0" w:type="auto"/>
            <w:vAlign w:val="center"/>
          </w:tcPr>
          <w:p w14:paraId="79FCA238"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作报告</w:t>
            </w:r>
          </w:p>
        </w:tc>
        <w:tc>
          <w:tcPr>
            <w:tcW w:w="639" w:type="dxa"/>
            <w:vAlign w:val="center"/>
          </w:tcPr>
          <w:p w14:paraId="6BE82DFC"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一次</w:t>
            </w:r>
          </w:p>
        </w:tc>
        <w:tc>
          <w:tcPr>
            <w:tcW w:w="812" w:type="dxa"/>
            <w:vAlign w:val="center"/>
          </w:tcPr>
          <w:p w14:paraId="45390F43" w14:textId="76A0460E" w:rsidR="006D52B0" w:rsidRPr="008969CF" w:rsidRDefault="006D52B0" w:rsidP="0058008E">
            <w:pPr>
              <w:jc w:val="center"/>
              <w:rPr>
                <w:rFonts w:ascii="Times New Roman" w:eastAsia="宋体" w:hAnsi="Times New Roman" w:cs="Times New Roman"/>
                <w:szCs w:val="21"/>
              </w:rPr>
            </w:pPr>
            <w:r w:rsidRPr="008969CF">
              <w:rPr>
                <w:rFonts w:ascii="Times New Roman" w:eastAsia="宋体" w:hAnsi="Times New Roman" w:cs="Times New Roman" w:hint="eastAsia"/>
                <w:szCs w:val="21"/>
              </w:rPr>
              <w:t>1</w:t>
            </w:r>
            <w:r w:rsidR="0058008E" w:rsidRPr="008969CF">
              <w:rPr>
                <w:rFonts w:ascii="Times New Roman" w:eastAsia="宋体" w:hAnsi="Times New Roman" w:cs="Times New Roman"/>
                <w:szCs w:val="21"/>
              </w:rPr>
              <w:t>0</w:t>
            </w:r>
          </w:p>
        </w:tc>
        <w:tc>
          <w:tcPr>
            <w:tcW w:w="1063" w:type="dxa"/>
            <w:vMerge/>
            <w:vAlign w:val="center"/>
          </w:tcPr>
          <w:p w14:paraId="390B5AC7" w14:textId="77777777" w:rsidR="006D52B0" w:rsidRPr="006D52B0" w:rsidRDefault="006D52B0" w:rsidP="006D52B0">
            <w:pPr>
              <w:jc w:val="center"/>
              <w:rPr>
                <w:rFonts w:ascii="Times New Roman" w:eastAsia="宋体" w:hAnsi="Times New Roman" w:cs="Times New Roman"/>
                <w:szCs w:val="21"/>
              </w:rPr>
            </w:pPr>
          </w:p>
        </w:tc>
        <w:tc>
          <w:tcPr>
            <w:tcW w:w="2898" w:type="dxa"/>
            <w:vMerge/>
            <w:vAlign w:val="center"/>
          </w:tcPr>
          <w:p w14:paraId="03A64B2E" w14:textId="77777777" w:rsidR="006D52B0" w:rsidRPr="006D52B0" w:rsidRDefault="006D52B0" w:rsidP="006D52B0">
            <w:pPr>
              <w:jc w:val="center"/>
              <w:rPr>
                <w:rFonts w:ascii="Times New Roman" w:eastAsia="宋体" w:hAnsi="Times New Roman" w:cs="Times New Roman"/>
                <w:szCs w:val="21"/>
              </w:rPr>
            </w:pPr>
          </w:p>
        </w:tc>
      </w:tr>
      <w:tr w:rsidR="006D52B0" w:rsidRPr="006D52B0" w14:paraId="198A8E86" w14:textId="77777777" w:rsidTr="00860D03">
        <w:tc>
          <w:tcPr>
            <w:tcW w:w="756" w:type="dxa"/>
            <w:vMerge/>
            <w:vAlign w:val="center"/>
          </w:tcPr>
          <w:p w14:paraId="70BAE93B"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4D925EF7"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0351FE2E" w14:textId="77777777" w:rsidR="006D52B0" w:rsidRPr="006D52B0" w:rsidRDefault="006D52B0" w:rsidP="006D52B0">
            <w:pPr>
              <w:jc w:val="center"/>
              <w:rPr>
                <w:rFonts w:ascii="Times New Roman" w:eastAsia="宋体" w:hAnsi="Times New Roman" w:cs="Times New Roman"/>
                <w:szCs w:val="21"/>
              </w:rPr>
            </w:pPr>
          </w:p>
        </w:tc>
        <w:tc>
          <w:tcPr>
            <w:tcW w:w="0" w:type="auto"/>
            <w:vAlign w:val="center"/>
          </w:tcPr>
          <w:p w14:paraId="7B90D305"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做展板</w:t>
            </w:r>
          </w:p>
        </w:tc>
        <w:tc>
          <w:tcPr>
            <w:tcW w:w="639" w:type="dxa"/>
            <w:vAlign w:val="center"/>
          </w:tcPr>
          <w:p w14:paraId="7DFC5C61"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一次</w:t>
            </w:r>
          </w:p>
        </w:tc>
        <w:tc>
          <w:tcPr>
            <w:tcW w:w="812" w:type="dxa"/>
            <w:vAlign w:val="center"/>
          </w:tcPr>
          <w:p w14:paraId="5570E5DB" w14:textId="5B5F5B34" w:rsidR="006D52B0" w:rsidRPr="008969CF" w:rsidRDefault="0058008E" w:rsidP="006D52B0">
            <w:pPr>
              <w:jc w:val="center"/>
              <w:rPr>
                <w:rFonts w:ascii="Times New Roman" w:eastAsia="宋体" w:hAnsi="Times New Roman" w:cs="Times New Roman"/>
                <w:szCs w:val="21"/>
              </w:rPr>
            </w:pPr>
            <w:r w:rsidRPr="008969CF">
              <w:rPr>
                <w:rFonts w:ascii="Times New Roman" w:eastAsia="宋体" w:hAnsi="Times New Roman" w:cs="Times New Roman"/>
                <w:szCs w:val="21"/>
              </w:rPr>
              <w:t>5</w:t>
            </w:r>
          </w:p>
        </w:tc>
        <w:tc>
          <w:tcPr>
            <w:tcW w:w="1063" w:type="dxa"/>
            <w:vMerge/>
            <w:vAlign w:val="center"/>
          </w:tcPr>
          <w:p w14:paraId="672EDCB2" w14:textId="77777777" w:rsidR="006D52B0" w:rsidRPr="006D52B0" w:rsidRDefault="006D52B0" w:rsidP="006D52B0">
            <w:pPr>
              <w:jc w:val="center"/>
              <w:rPr>
                <w:rFonts w:ascii="Times New Roman" w:eastAsia="宋体" w:hAnsi="Times New Roman" w:cs="Times New Roman"/>
                <w:szCs w:val="21"/>
              </w:rPr>
            </w:pPr>
          </w:p>
        </w:tc>
        <w:tc>
          <w:tcPr>
            <w:tcW w:w="2898" w:type="dxa"/>
            <w:vMerge/>
            <w:vAlign w:val="center"/>
          </w:tcPr>
          <w:p w14:paraId="0BD58636" w14:textId="77777777" w:rsidR="006D52B0" w:rsidRPr="006D52B0" w:rsidRDefault="006D52B0" w:rsidP="006D52B0">
            <w:pPr>
              <w:jc w:val="center"/>
              <w:rPr>
                <w:rFonts w:ascii="Times New Roman" w:eastAsia="宋体" w:hAnsi="Times New Roman" w:cs="Times New Roman"/>
                <w:szCs w:val="21"/>
              </w:rPr>
            </w:pPr>
          </w:p>
        </w:tc>
      </w:tr>
      <w:tr w:rsidR="006D52B0" w:rsidRPr="006D52B0" w14:paraId="55D4299A" w14:textId="77777777" w:rsidTr="00860D03">
        <w:trPr>
          <w:trHeight w:val="384"/>
        </w:trPr>
        <w:tc>
          <w:tcPr>
            <w:tcW w:w="756" w:type="dxa"/>
            <w:vMerge/>
            <w:vAlign w:val="center"/>
          </w:tcPr>
          <w:p w14:paraId="738A7A67" w14:textId="77777777" w:rsidR="006D52B0" w:rsidRPr="006D52B0" w:rsidRDefault="006D52B0" w:rsidP="006D52B0">
            <w:pPr>
              <w:jc w:val="center"/>
              <w:rPr>
                <w:rFonts w:ascii="Times New Roman" w:eastAsia="宋体" w:hAnsi="Times New Roman" w:cs="Times New Roman"/>
                <w:szCs w:val="21"/>
              </w:rPr>
            </w:pPr>
          </w:p>
        </w:tc>
        <w:tc>
          <w:tcPr>
            <w:tcW w:w="0" w:type="auto"/>
            <w:vMerge w:val="restart"/>
            <w:vAlign w:val="center"/>
          </w:tcPr>
          <w:p w14:paraId="2286A573"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专利</w:t>
            </w:r>
          </w:p>
        </w:tc>
        <w:tc>
          <w:tcPr>
            <w:tcW w:w="0" w:type="auto"/>
            <w:gridSpan w:val="2"/>
            <w:shd w:val="clear" w:color="auto" w:fill="auto"/>
            <w:vAlign w:val="center"/>
          </w:tcPr>
          <w:p w14:paraId="2285F323"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授权专利</w:t>
            </w:r>
          </w:p>
        </w:tc>
        <w:tc>
          <w:tcPr>
            <w:tcW w:w="639" w:type="dxa"/>
            <w:vAlign w:val="center"/>
          </w:tcPr>
          <w:p w14:paraId="07CD4EB3"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一项</w:t>
            </w:r>
          </w:p>
        </w:tc>
        <w:tc>
          <w:tcPr>
            <w:tcW w:w="812" w:type="dxa"/>
            <w:vAlign w:val="center"/>
          </w:tcPr>
          <w:p w14:paraId="6A50D95B" w14:textId="5879B399" w:rsidR="006D52B0" w:rsidRPr="008969CF" w:rsidRDefault="0058008E" w:rsidP="006D52B0">
            <w:pPr>
              <w:jc w:val="center"/>
              <w:rPr>
                <w:rFonts w:ascii="Times New Roman" w:eastAsia="宋体" w:hAnsi="Times New Roman" w:cs="Times New Roman"/>
                <w:szCs w:val="21"/>
              </w:rPr>
            </w:pPr>
            <w:r w:rsidRPr="008969CF">
              <w:rPr>
                <w:rFonts w:ascii="Times New Roman" w:eastAsia="宋体" w:hAnsi="Times New Roman" w:cs="Times New Roman"/>
                <w:szCs w:val="21"/>
              </w:rPr>
              <w:t>30</w:t>
            </w:r>
          </w:p>
        </w:tc>
        <w:tc>
          <w:tcPr>
            <w:tcW w:w="1063" w:type="dxa"/>
            <w:vMerge/>
            <w:vAlign w:val="center"/>
          </w:tcPr>
          <w:p w14:paraId="3AAF57F8" w14:textId="77777777" w:rsidR="006D52B0" w:rsidRPr="006D52B0" w:rsidRDefault="006D52B0" w:rsidP="006D52B0">
            <w:pPr>
              <w:jc w:val="center"/>
              <w:rPr>
                <w:rFonts w:ascii="Times New Roman" w:eastAsia="宋体" w:hAnsi="Times New Roman" w:cs="Times New Roman"/>
                <w:szCs w:val="21"/>
              </w:rPr>
            </w:pPr>
          </w:p>
        </w:tc>
        <w:tc>
          <w:tcPr>
            <w:tcW w:w="2898" w:type="dxa"/>
            <w:vMerge w:val="restart"/>
            <w:vAlign w:val="center"/>
          </w:tcPr>
          <w:p w14:paraId="73CE8BC0" w14:textId="77777777" w:rsidR="006D52B0" w:rsidRPr="006D52B0" w:rsidRDefault="006D52B0" w:rsidP="006D52B0">
            <w:pPr>
              <w:ind w:firstLineChars="150" w:firstLine="315"/>
              <w:rPr>
                <w:rFonts w:ascii="Times New Roman" w:eastAsia="宋体" w:hAnsi="Times New Roman" w:cs="Times New Roman"/>
                <w:szCs w:val="21"/>
              </w:rPr>
            </w:pPr>
            <w:r w:rsidRPr="006D52B0">
              <w:rPr>
                <w:rFonts w:ascii="Times New Roman" w:eastAsia="宋体" w:hAnsi="Times New Roman" w:cs="Times New Roman" w:hint="eastAsia"/>
                <w:szCs w:val="21"/>
              </w:rPr>
              <w:t>申请者排名位于发明者的第一或者导师第一、申请者第二有效。</w:t>
            </w:r>
          </w:p>
        </w:tc>
      </w:tr>
      <w:tr w:rsidR="006D52B0" w:rsidRPr="006D52B0" w14:paraId="67D88EE2" w14:textId="77777777" w:rsidTr="00860D03">
        <w:tc>
          <w:tcPr>
            <w:tcW w:w="756" w:type="dxa"/>
            <w:vMerge/>
            <w:vAlign w:val="center"/>
          </w:tcPr>
          <w:p w14:paraId="474CE5AB"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6C139A19" w14:textId="77777777" w:rsidR="006D52B0" w:rsidRPr="006D52B0" w:rsidRDefault="006D52B0" w:rsidP="006D52B0">
            <w:pPr>
              <w:jc w:val="center"/>
              <w:rPr>
                <w:rFonts w:ascii="Times New Roman" w:eastAsia="宋体" w:hAnsi="Times New Roman" w:cs="Times New Roman"/>
                <w:szCs w:val="21"/>
              </w:rPr>
            </w:pPr>
          </w:p>
        </w:tc>
        <w:tc>
          <w:tcPr>
            <w:tcW w:w="0" w:type="auto"/>
            <w:gridSpan w:val="2"/>
            <w:shd w:val="clear" w:color="auto" w:fill="auto"/>
            <w:vAlign w:val="center"/>
          </w:tcPr>
          <w:p w14:paraId="470BAE23"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受理专利</w:t>
            </w:r>
          </w:p>
        </w:tc>
        <w:tc>
          <w:tcPr>
            <w:tcW w:w="639" w:type="dxa"/>
            <w:vAlign w:val="center"/>
          </w:tcPr>
          <w:p w14:paraId="262454B3"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一项</w:t>
            </w:r>
          </w:p>
        </w:tc>
        <w:tc>
          <w:tcPr>
            <w:tcW w:w="812" w:type="dxa"/>
            <w:vAlign w:val="center"/>
          </w:tcPr>
          <w:p w14:paraId="5AD224A7" w14:textId="43FA7418" w:rsidR="006D52B0" w:rsidRPr="008969CF" w:rsidRDefault="0058008E" w:rsidP="006D52B0">
            <w:pPr>
              <w:jc w:val="center"/>
              <w:rPr>
                <w:rFonts w:ascii="Times New Roman" w:eastAsia="宋体" w:hAnsi="Times New Roman" w:cs="Times New Roman"/>
                <w:szCs w:val="21"/>
              </w:rPr>
            </w:pPr>
            <w:r w:rsidRPr="008969CF">
              <w:rPr>
                <w:rFonts w:ascii="Times New Roman" w:eastAsia="宋体" w:hAnsi="Times New Roman" w:cs="Times New Roman"/>
                <w:szCs w:val="21"/>
              </w:rPr>
              <w:t>20</w:t>
            </w:r>
          </w:p>
        </w:tc>
        <w:tc>
          <w:tcPr>
            <w:tcW w:w="1063" w:type="dxa"/>
            <w:vMerge/>
            <w:vAlign w:val="center"/>
          </w:tcPr>
          <w:p w14:paraId="4AD4FB66" w14:textId="77777777" w:rsidR="006D52B0" w:rsidRPr="006D52B0" w:rsidRDefault="006D52B0" w:rsidP="006D52B0">
            <w:pPr>
              <w:jc w:val="center"/>
              <w:rPr>
                <w:rFonts w:ascii="Times New Roman" w:eastAsia="宋体" w:hAnsi="Times New Roman" w:cs="Times New Roman"/>
                <w:szCs w:val="21"/>
              </w:rPr>
            </w:pPr>
          </w:p>
        </w:tc>
        <w:tc>
          <w:tcPr>
            <w:tcW w:w="2898" w:type="dxa"/>
            <w:vMerge/>
            <w:vAlign w:val="center"/>
          </w:tcPr>
          <w:p w14:paraId="67BD6500" w14:textId="77777777" w:rsidR="006D52B0" w:rsidRPr="006D52B0" w:rsidRDefault="006D52B0" w:rsidP="006D52B0">
            <w:pPr>
              <w:jc w:val="center"/>
              <w:rPr>
                <w:rFonts w:ascii="Times New Roman" w:eastAsia="宋体" w:hAnsi="Times New Roman" w:cs="Times New Roman"/>
                <w:szCs w:val="21"/>
              </w:rPr>
            </w:pPr>
          </w:p>
        </w:tc>
      </w:tr>
      <w:tr w:rsidR="006D52B0" w:rsidRPr="006D52B0" w14:paraId="7838A97B" w14:textId="77777777" w:rsidTr="00860D03">
        <w:tc>
          <w:tcPr>
            <w:tcW w:w="756" w:type="dxa"/>
            <w:vMerge/>
            <w:vAlign w:val="center"/>
          </w:tcPr>
          <w:p w14:paraId="79EE64CA" w14:textId="77777777" w:rsidR="006D52B0" w:rsidRPr="006D52B0" w:rsidRDefault="006D52B0" w:rsidP="006D52B0">
            <w:pPr>
              <w:jc w:val="center"/>
              <w:rPr>
                <w:rFonts w:ascii="Times New Roman" w:eastAsia="宋体" w:hAnsi="Times New Roman" w:cs="Times New Roman"/>
                <w:szCs w:val="21"/>
              </w:rPr>
            </w:pPr>
          </w:p>
        </w:tc>
        <w:tc>
          <w:tcPr>
            <w:tcW w:w="0" w:type="auto"/>
            <w:vAlign w:val="center"/>
          </w:tcPr>
          <w:p w14:paraId="499DA0C7"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编写专著</w:t>
            </w:r>
          </w:p>
        </w:tc>
        <w:tc>
          <w:tcPr>
            <w:tcW w:w="0" w:type="auto"/>
            <w:vAlign w:val="center"/>
          </w:tcPr>
          <w:p w14:paraId="3F2DD4D3"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w:t>
            </w:r>
          </w:p>
        </w:tc>
        <w:tc>
          <w:tcPr>
            <w:tcW w:w="0" w:type="auto"/>
            <w:vAlign w:val="center"/>
          </w:tcPr>
          <w:p w14:paraId="5C4A7705"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w:t>
            </w:r>
          </w:p>
        </w:tc>
        <w:tc>
          <w:tcPr>
            <w:tcW w:w="639" w:type="dxa"/>
            <w:vAlign w:val="center"/>
          </w:tcPr>
          <w:p w14:paraId="2FC4E8E3"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一本</w:t>
            </w:r>
          </w:p>
        </w:tc>
        <w:tc>
          <w:tcPr>
            <w:tcW w:w="812" w:type="dxa"/>
            <w:vAlign w:val="center"/>
          </w:tcPr>
          <w:p w14:paraId="30271FC9" w14:textId="2C08B35E" w:rsidR="006D52B0" w:rsidRPr="008969CF" w:rsidRDefault="0058008E" w:rsidP="006D52B0">
            <w:pPr>
              <w:jc w:val="center"/>
              <w:rPr>
                <w:rFonts w:ascii="Times New Roman" w:eastAsia="宋体" w:hAnsi="Times New Roman" w:cs="Times New Roman"/>
                <w:szCs w:val="21"/>
              </w:rPr>
            </w:pPr>
            <w:r w:rsidRPr="008969CF">
              <w:rPr>
                <w:rFonts w:ascii="Times New Roman" w:eastAsia="宋体" w:hAnsi="Times New Roman" w:cs="Times New Roman"/>
                <w:szCs w:val="21"/>
              </w:rPr>
              <w:t>60</w:t>
            </w:r>
          </w:p>
        </w:tc>
        <w:tc>
          <w:tcPr>
            <w:tcW w:w="1063" w:type="dxa"/>
            <w:vMerge/>
            <w:vAlign w:val="center"/>
          </w:tcPr>
          <w:p w14:paraId="67FB3B42" w14:textId="77777777" w:rsidR="006D52B0" w:rsidRPr="006D52B0" w:rsidRDefault="006D52B0" w:rsidP="006D52B0">
            <w:pPr>
              <w:jc w:val="center"/>
              <w:rPr>
                <w:rFonts w:ascii="Times New Roman" w:eastAsia="宋体" w:hAnsi="Times New Roman" w:cs="Times New Roman"/>
                <w:szCs w:val="21"/>
              </w:rPr>
            </w:pPr>
          </w:p>
        </w:tc>
        <w:tc>
          <w:tcPr>
            <w:tcW w:w="2898" w:type="dxa"/>
            <w:vAlign w:val="center"/>
          </w:tcPr>
          <w:p w14:paraId="2C1D39A1"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申请者是专著作者之一。</w:t>
            </w:r>
          </w:p>
        </w:tc>
      </w:tr>
      <w:tr w:rsidR="006D52B0" w:rsidRPr="006D52B0" w14:paraId="6956097F" w14:textId="77777777" w:rsidTr="00860D03">
        <w:tc>
          <w:tcPr>
            <w:tcW w:w="756" w:type="dxa"/>
            <w:vMerge/>
            <w:vAlign w:val="center"/>
          </w:tcPr>
          <w:p w14:paraId="30CAC547" w14:textId="77777777" w:rsidR="006D52B0" w:rsidRPr="006D52B0" w:rsidRDefault="006D52B0" w:rsidP="006D52B0">
            <w:pPr>
              <w:jc w:val="center"/>
              <w:rPr>
                <w:rFonts w:ascii="Times New Roman" w:eastAsia="宋体" w:hAnsi="Times New Roman" w:cs="Times New Roman"/>
                <w:szCs w:val="21"/>
              </w:rPr>
            </w:pPr>
          </w:p>
        </w:tc>
        <w:tc>
          <w:tcPr>
            <w:tcW w:w="0" w:type="auto"/>
            <w:vMerge w:val="restart"/>
            <w:vAlign w:val="center"/>
          </w:tcPr>
          <w:p w14:paraId="6DFEF65A"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竞赛获奖</w:t>
            </w:r>
          </w:p>
        </w:tc>
        <w:tc>
          <w:tcPr>
            <w:tcW w:w="0" w:type="auto"/>
            <w:vMerge w:val="restart"/>
            <w:vAlign w:val="center"/>
          </w:tcPr>
          <w:p w14:paraId="693DD86C"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国家级</w:t>
            </w:r>
          </w:p>
        </w:tc>
        <w:tc>
          <w:tcPr>
            <w:tcW w:w="0" w:type="auto"/>
            <w:vAlign w:val="center"/>
          </w:tcPr>
          <w:p w14:paraId="04A49FA6"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一等奖</w:t>
            </w:r>
          </w:p>
        </w:tc>
        <w:tc>
          <w:tcPr>
            <w:tcW w:w="639" w:type="dxa"/>
            <w:vAlign w:val="center"/>
          </w:tcPr>
          <w:p w14:paraId="3A8D52CF"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一项</w:t>
            </w:r>
          </w:p>
        </w:tc>
        <w:tc>
          <w:tcPr>
            <w:tcW w:w="812" w:type="dxa"/>
            <w:vAlign w:val="center"/>
          </w:tcPr>
          <w:p w14:paraId="5AAEAF2E"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30</w:t>
            </w:r>
          </w:p>
        </w:tc>
        <w:tc>
          <w:tcPr>
            <w:tcW w:w="1063" w:type="dxa"/>
            <w:vMerge/>
            <w:vAlign w:val="center"/>
          </w:tcPr>
          <w:p w14:paraId="7A836BB2" w14:textId="77777777" w:rsidR="006D52B0" w:rsidRPr="006D52B0" w:rsidRDefault="006D52B0" w:rsidP="006D52B0">
            <w:pPr>
              <w:jc w:val="center"/>
              <w:rPr>
                <w:rFonts w:ascii="Times New Roman" w:eastAsia="宋体" w:hAnsi="Times New Roman" w:cs="Times New Roman"/>
                <w:szCs w:val="21"/>
              </w:rPr>
            </w:pPr>
          </w:p>
        </w:tc>
        <w:tc>
          <w:tcPr>
            <w:tcW w:w="2898" w:type="dxa"/>
            <w:vMerge w:val="restart"/>
            <w:vAlign w:val="center"/>
          </w:tcPr>
          <w:p w14:paraId="1EC792C3" w14:textId="77777777" w:rsidR="006D52B0" w:rsidRPr="006D52B0" w:rsidRDefault="006D52B0" w:rsidP="006D52B0">
            <w:pPr>
              <w:rPr>
                <w:rFonts w:ascii="Times New Roman" w:eastAsia="宋体" w:hAnsi="Times New Roman" w:cs="Times New Roman"/>
                <w:szCs w:val="21"/>
              </w:rPr>
            </w:pPr>
            <w:r w:rsidRPr="006D52B0">
              <w:rPr>
                <w:rFonts w:ascii="Times New Roman" w:eastAsia="宋体" w:hAnsi="Times New Roman" w:cs="Times New Roman" w:hint="eastAsia"/>
                <w:szCs w:val="21"/>
              </w:rPr>
              <w:t xml:space="preserve">    </w:t>
            </w:r>
            <w:r w:rsidRPr="006D52B0">
              <w:rPr>
                <w:rFonts w:ascii="Times New Roman" w:eastAsia="宋体" w:hAnsi="Times New Roman" w:cs="Times New Roman" w:hint="eastAsia"/>
                <w:szCs w:val="21"/>
              </w:rPr>
              <w:t>申请者所得有效，若奖励为团体所得，成果当量不超过所在项成果当量的</w:t>
            </w:r>
            <w:r w:rsidRPr="006D52B0">
              <w:rPr>
                <w:rFonts w:ascii="Times New Roman" w:eastAsia="宋体" w:hAnsi="Times New Roman" w:cs="Times New Roman" w:hint="eastAsia"/>
                <w:szCs w:val="21"/>
              </w:rPr>
              <w:t>50%</w:t>
            </w:r>
            <w:r w:rsidRPr="006D52B0">
              <w:rPr>
                <w:rFonts w:ascii="Times New Roman" w:eastAsia="宋体" w:hAnsi="Times New Roman" w:cs="Times New Roman" w:hint="eastAsia"/>
                <w:szCs w:val="21"/>
              </w:rPr>
              <w:t>，具体分值由评审小组根据申请材</w:t>
            </w:r>
            <w:r w:rsidRPr="006D52B0">
              <w:rPr>
                <w:rFonts w:ascii="Times New Roman" w:eastAsia="宋体" w:hAnsi="Times New Roman" w:cs="Times New Roman" w:hint="eastAsia"/>
                <w:szCs w:val="21"/>
              </w:rPr>
              <w:lastRenderedPageBreak/>
              <w:t>料确定。</w:t>
            </w:r>
          </w:p>
        </w:tc>
      </w:tr>
      <w:tr w:rsidR="006D52B0" w:rsidRPr="006D52B0" w14:paraId="5E5F2BEE" w14:textId="77777777" w:rsidTr="00860D03">
        <w:tc>
          <w:tcPr>
            <w:tcW w:w="756" w:type="dxa"/>
            <w:vMerge/>
            <w:vAlign w:val="center"/>
          </w:tcPr>
          <w:p w14:paraId="24B731FE"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2305A37C"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2A5D8718" w14:textId="77777777" w:rsidR="006D52B0" w:rsidRPr="006D52B0" w:rsidRDefault="006D52B0" w:rsidP="006D52B0">
            <w:pPr>
              <w:jc w:val="center"/>
              <w:rPr>
                <w:rFonts w:ascii="Times New Roman" w:eastAsia="宋体" w:hAnsi="Times New Roman" w:cs="Times New Roman"/>
                <w:szCs w:val="21"/>
              </w:rPr>
            </w:pPr>
          </w:p>
        </w:tc>
        <w:tc>
          <w:tcPr>
            <w:tcW w:w="0" w:type="auto"/>
            <w:vAlign w:val="center"/>
          </w:tcPr>
          <w:p w14:paraId="61145C4A"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二等奖</w:t>
            </w:r>
          </w:p>
        </w:tc>
        <w:tc>
          <w:tcPr>
            <w:tcW w:w="639" w:type="dxa"/>
            <w:vAlign w:val="center"/>
          </w:tcPr>
          <w:p w14:paraId="6525620A"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一项</w:t>
            </w:r>
          </w:p>
        </w:tc>
        <w:tc>
          <w:tcPr>
            <w:tcW w:w="812" w:type="dxa"/>
            <w:vAlign w:val="center"/>
          </w:tcPr>
          <w:p w14:paraId="662F0DB2"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20</w:t>
            </w:r>
          </w:p>
        </w:tc>
        <w:tc>
          <w:tcPr>
            <w:tcW w:w="1063" w:type="dxa"/>
            <w:vMerge/>
            <w:vAlign w:val="center"/>
          </w:tcPr>
          <w:p w14:paraId="362D4D5E" w14:textId="77777777" w:rsidR="006D52B0" w:rsidRPr="006D52B0" w:rsidRDefault="006D52B0" w:rsidP="006D52B0">
            <w:pPr>
              <w:jc w:val="center"/>
              <w:rPr>
                <w:rFonts w:ascii="Times New Roman" w:eastAsia="宋体" w:hAnsi="Times New Roman" w:cs="Times New Roman"/>
                <w:szCs w:val="21"/>
              </w:rPr>
            </w:pPr>
          </w:p>
        </w:tc>
        <w:tc>
          <w:tcPr>
            <w:tcW w:w="2898" w:type="dxa"/>
            <w:vMerge/>
            <w:vAlign w:val="center"/>
          </w:tcPr>
          <w:p w14:paraId="02FDD19D" w14:textId="77777777" w:rsidR="006D52B0" w:rsidRPr="006D52B0" w:rsidRDefault="006D52B0" w:rsidP="006D52B0">
            <w:pPr>
              <w:jc w:val="center"/>
              <w:rPr>
                <w:rFonts w:ascii="Times New Roman" w:eastAsia="宋体" w:hAnsi="Times New Roman" w:cs="Times New Roman"/>
                <w:szCs w:val="21"/>
              </w:rPr>
            </w:pPr>
          </w:p>
        </w:tc>
      </w:tr>
      <w:tr w:rsidR="006D52B0" w:rsidRPr="006D52B0" w14:paraId="10039E53" w14:textId="77777777" w:rsidTr="00860D03">
        <w:tc>
          <w:tcPr>
            <w:tcW w:w="756" w:type="dxa"/>
            <w:vMerge/>
            <w:vAlign w:val="center"/>
          </w:tcPr>
          <w:p w14:paraId="042536A3"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22ADC849"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7FE94D6A" w14:textId="77777777" w:rsidR="006D52B0" w:rsidRPr="006D52B0" w:rsidRDefault="006D52B0" w:rsidP="006D52B0">
            <w:pPr>
              <w:jc w:val="center"/>
              <w:rPr>
                <w:rFonts w:ascii="Times New Roman" w:eastAsia="宋体" w:hAnsi="Times New Roman" w:cs="Times New Roman"/>
                <w:szCs w:val="21"/>
              </w:rPr>
            </w:pPr>
          </w:p>
        </w:tc>
        <w:tc>
          <w:tcPr>
            <w:tcW w:w="0" w:type="auto"/>
            <w:vAlign w:val="center"/>
          </w:tcPr>
          <w:p w14:paraId="344BE4DA"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三等奖</w:t>
            </w:r>
          </w:p>
        </w:tc>
        <w:tc>
          <w:tcPr>
            <w:tcW w:w="639" w:type="dxa"/>
            <w:vAlign w:val="center"/>
          </w:tcPr>
          <w:p w14:paraId="5E975716"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一项</w:t>
            </w:r>
          </w:p>
        </w:tc>
        <w:tc>
          <w:tcPr>
            <w:tcW w:w="812" w:type="dxa"/>
            <w:vAlign w:val="center"/>
          </w:tcPr>
          <w:p w14:paraId="6EF4C34D"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15</w:t>
            </w:r>
          </w:p>
        </w:tc>
        <w:tc>
          <w:tcPr>
            <w:tcW w:w="1063" w:type="dxa"/>
            <w:vMerge/>
            <w:vAlign w:val="center"/>
          </w:tcPr>
          <w:p w14:paraId="3EF558C9" w14:textId="77777777" w:rsidR="006D52B0" w:rsidRPr="006D52B0" w:rsidRDefault="006D52B0" w:rsidP="006D52B0">
            <w:pPr>
              <w:jc w:val="center"/>
              <w:rPr>
                <w:rFonts w:ascii="Times New Roman" w:eastAsia="宋体" w:hAnsi="Times New Roman" w:cs="Times New Roman"/>
                <w:szCs w:val="21"/>
              </w:rPr>
            </w:pPr>
          </w:p>
        </w:tc>
        <w:tc>
          <w:tcPr>
            <w:tcW w:w="2898" w:type="dxa"/>
            <w:vMerge/>
            <w:vAlign w:val="center"/>
          </w:tcPr>
          <w:p w14:paraId="655BDB94" w14:textId="77777777" w:rsidR="006D52B0" w:rsidRPr="006D52B0" w:rsidRDefault="006D52B0" w:rsidP="006D52B0">
            <w:pPr>
              <w:jc w:val="center"/>
              <w:rPr>
                <w:rFonts w:ascii="Times New Roman" w:eastAsia="宋体" w:hAnsi="Times New Roman" w:cs="Times New Roman"/>
                <w:szCs w:val="21"/>
              </w:rPr>
            </w:pPr>
          </w:p>
        </w:tc>
      </w:tr>
      <w:tr w:rsidR="006D52B0" w:rsidRPr="006D52B0" w14:paraId="01EF7B89" w14:textId="77777777" w:rsidTr="00860D03">
        <w:tc>
          <w:tcPr>
            <w:tcW w:w="756" w:type="dxa"/>
            <w:vMerge/>
            <w:vAlign w:val="center"/>
          </w:tcPr>
          <w:p w14:paraId="75DD9CA8"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51CFD650" w14:textId="77777777" w:rsidR="006D52B0" w:rsidRPr="006D52B0" w:rsidRDefault="006D52B0" w:rsidP="006D52B0">
            <w:pPr>
              <w:jc w:val="center"/>
              <w:rPr>
                <w:rFonts w:ascii="Times New Roman" w:eastAsia="宋体" w:hAnsi="Times New Roman" w:cs="Times New Roman"/>
                <w:szCs w:val="21"/>
              </w:rPr>
            </w:pPr>
          </w:p>
        </w:tc>
        <w:tc>
          <w:tcPr>
            <w:tcW w:w="0" w:type="auto"/>
            <w:vMerge w:val="restart"/>
            <w:vAlign w:val="center"/>
          </w:tcPr>
          <w:p w14:paraId="2D5D8984"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省级</w:t>
            </w:r>
          </w:p>
        </w:tc>
        <w:tc>
          <w:tcPr>
            <w:tcW w:w="0" w:type="auto"/>
            <w:vAlign w:val="center"/>
          </w:tcPr>
          <w:p w14:paraId="7871473F"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一等奖</w:t>
            </w:r>
          </w:p>
        </w:tc>
        <w:tc>
          <w:tcPr>
            <w:tcW w:w="639" w:type="dxa"/>
            <w:vAlign w:val="center"/>
          </w:tcPr>
          <w:p w14:paraId="2CC721DE"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一项</w:t>
            </w:r>
          </w:p>
        </w:tc>
        <w:tc>
          <w:tcPr>
            <w:tcW w:w="812" w:type="dxa"/>
            <w:vAlign w:val="center"/>
          </w:tcPr>
          <w:p w14:paraId="6E6AFD5D"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20</w:t>
            </w:r>
          </w:p>
        </w:tc>
        <w:tc>
          <w:tcPr>
            <w:tcW w:w="1063" w:type="dxa"/>
            <w:vMerge/>
            <w:vAlign w:val="center"/>
          </w:tcPr>
          <w:p w14:paraId="1986D013" w14:textId="77777777" w:rsidR="006D52B0" w:rsidRPr="006D52B0" w:rsidRDefault="006D52B0" w:rsidP="006D52B0">
            <w:pPr>
              <w:jc w:val="center"/>
              <w:rPr>
                <w:rFonts w:ascii="Times New Roman" w:eastAsia="宋体" w:hAnsi="Times New Roman" w:cs="Times New Roman"/>
                <w:szCs w:val="21"/>
              </w:rPr>
            </w:pPr>
          </w:p>
        </w:tc>
        <w:tc>
          <w:tcPr>
            <w:tcW w:w="2898" w:type="dxa"/>
            <w:vMerge/>
            <w:vAlign w:val="center"/>
          </w:tcPr>
          <w:p w14:paraId="63E922F8" w14:textId="77777777" w:rsidR="006D52B0" w:rsidRPr="006D52B0" w:rsidRDefault="006D52B0" w:rsidP="006D52B0">
            <w:pPr>
              <w:jc w:val="center"/>
              <w:rPr>
                <w:rFonts w:ascii="Times New Roman" w:eastAsia="宋体" w:hAnsi="Times New Roman" w:cs="Times New Roman"/>
                <w:szCs w:val="21"/>
              </w:rPr>
            </w:pPr>
          </w:p>
        </w:tc>
      </w:tr>
      <w:tr w:rsidR="006D52B0" w:rsidRPr="006D52B0" w14:paraId="6063F948" w14:textId="77777777" w:rsidTr="00860D03">
        <w:tc>
          <w:tcPr>
            <w:tcW w:w="756" w:type="dxa"/>
            <w:vMerge/>
            <w:vAlign w:val="center"/>
          </w:tcPr>
          <w:p w14:paraId="5B62D869"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7A152356"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17F9A05E" w14:textId="77777777" w:rsidR="006D52B0" w:rsidRPr="006D52B0" w:rsidRDefault="006D52B0" w:rsidP="006D52B0">
            <w:pPr>
              <w:jc w:val="center"/>
              <w:rPr>
                <w:rFonts w:ascii="Times New Roman" w:eastAsia="宋体" w:hAnsi="Times New Roman" w:cs="Times New Roman"/>
                <w:szCs w:val="21"/>
              </w:rPr>
            </w:pPr>
          </w:p>
        </w:tc>
        <w:tc>
          <w:tcPr>
            <w:tcW w:w="0" w:type="auto"/>
            <w:vAlign w:val="center"/>
          </w:tcPr>
          <w:p w14:paraId="5E89EF04"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二等奖</w:t>
            </w:r>
          </w:p>
        </w:tc>
        <w:tc>
          <w:tcPr>
            <w:tcW w:w="639" w:type="dxa"/>
            <w:vAlign w:val="center"/>
          </w:tcPr>
          <w:p w14:paraId="6CA3677C"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一项</w:t>
            </w:r>
          </w:p>
        </w:tc>
        <w:tc>
          <w:tcPr>
            <w:tcW w:w="812" w:type="dxa"/>
            <w:vAlign w:val="center"/>
          </w:tcPr>
          <w:p w14:paraId="53C5E3A0"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15</w:t>
            </w:r>
          </w:p>
        </w:tc>
        <w:tc>
          <w:tcPr>
            <w:tcW w:w="1063" w:type="dxa"/>
            <w:vMerge/>
            <w:vAlign w:val="center"/>
          </w:tcPr>
          <w:p w14:paraId="69BA5A66" w14:textId="77777777" w:rsidR="006D52B0" w:rsidRPr="006D52B0" w:rsidRDefault="006D52B0" w:rsidP="006D52B0">
            <w:pPr>
              <w:jc w:val="center"/>
              <w:rPr>
                <w:rFonts w:ascii="Times New Roman" w:eastAsia="宋体" w:hAnsi="Times New Roman" w:cs="Times New Roman"/>
                <w:szCs w:val="21"/>
              </w:rPr>
            </w:pPr>
          </w:p>
        </w:tc>
        <w:tc>
          <w:tcPr>
            <w:tcW w:w="2898" w:type="dxa"/>
            <w:vMerge/>
            <w:vAlign w:val="center"/>
          </w:tcPr>
          <w:p w14:paraId="2D2ADCC3" w14:textId="77777777" w:rsidR="006D52B0" w:rsidRPr="006D52B0" w:rsidRDefault="006D52B0" w:rsidP="006D52B0">
            <w:pPr>
              <w:jc w:val="center"/>
              <w:rPr>
                <w:rFonts w:ascii="Times New Roman" w:eastAsia="宋体" w:hAnsi="Times New Roman" w:cs="Times New Roman"/>
                <w:szCs w:val="21"/>
              </w:rPr>
            </w:pPr>
          </w:p>
        </w:tc>
      </w:tr>
      <w:tr w:rsidR="006D52B0" w:rsidRPr="006D52B0" w14:paraId="35663D90" w14:textId="77777777" w:rsidTr="00860D03">
        <w:tc>
          <w:tcPr>
            <w:tcW w:w="756" w:type="dxa"/>
            <w:vMerge/>
            <w:vAlign w:val="center"/>
          </w:tcPr>
          <w:p w14:paraId="765F3431"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3D62315D"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7B0C9679" w14:textId="77777777" w:rsidR="006D52B0" w:rsidRPr="006D52B0" w:rsidRDefault="006D52B0" w:rsidP="006D52B0">
            <w:pPr>
              <w:jc w:val="center"/>
              <w:rPr>
                <w:rFonts w:ascii="Times New Roman" w:eastAsia="宋体" w:hAnsi="Times New Roman" w:cs="Times New Roman"/>
                <w:szCs w:val="21"/>
              </w:rPr>
            </w:pPr>
          </w:p>
        </w:tc>
        <w:tc>
          <w:tcPr>
            <w:tcW w:w="0" w:type="auto"/>
            <w:vAlign w:val="center"/>
          </w:tcPr>
          <w:p w14:paraId="2CF58A0F"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三等奖</w:t>
            </w:r>
          </w:p>
        </w:tc>
        <w:tc>
          <w:tcPr>
            <w:tcW w:w="639" w:type="dxa"/>
            <w:vAlign w:val="center"/>
          </w:tcPr>
          <w:p w14:paraId="62BE1CB7"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一项</w:t>
            </w:r>
          </w:p>
        </w:tc>
        <w:tc>
          <w:tcPr>
            <w:tcW w:w="812" w:type="dxa"/>
            <w:vAlign w:val="center"/>
          </w:tcPr>
          <w:p w14:paraId="32608C52"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10</w:t>
            </w:r>
          </w:p>
        </w:tc>
        <w:tc>
          <w:tcPr>
            <w:tcW w:w="1063" w:type="dxa"/>
            <w:vMerge/>
            <w:vAlign w:val="center"/>
          </w:tcPr>
          <w:p w14:paraId="3CF3F896" w14:textId="77777777" w:rsidR="006D52B0" w:rsidRPr="006D52B0" w:rsidRDefault="006D52B0" w:rsidP="006D52B0">
            <w:pPr>
              <w:jc w:val="center"/>
              <w:rPr>
                <w:rFonts w:ascii="Times New Roman" w:eastAsia="宋体" w:hAnsi="Times New Roman" w:cs="Times New Roman"/>
                <w:szCs w:val="21"/>
              </w:rPr>
            </w:pPr>
          </w:p>
        </w:tc>
        <w:tc>
          <w:tcPr>
            <w:tcW w:w="2898" w:type="dxa"/>
            <w:vMerge/>
            <w:vAlign w:val="center"/>
          </w:tcPr>
          <w:p w14:paraId="76946150" w14:textId="77777777" w:rsidR="006D52B0" w:rsidRPr="006D52B0" w:rsidRDefault="006D52B0" w:rsidP="006D52B0">
            <w:pPr>
              <w:jc w:val="center"/>
              <w:rPr>
                <w:rFonts w:ascii="Times New Roman" w:eastAsia="宋体" w:hAnsi="Times New Roman" w:cs="Times New Roman"/>
                <w:szCs w:val="21"/>
              </w:rPr>
            </w:pPr>
          </w:p>
        </w:tc>
      </w:tr>
      <w:tr w:rsidR="006D52B0" w:rsidRPr="006D52B0" w14:paraId="5CB84CDE" w14:textId="77777777" w:rsidTr="00860D03">
        <w:tc>
          <w:tcPr>
            <w:tcW w:w="756" w:type="dxa"/>
            <w:vMerge/>
            <w:vAlign w:val="center"/>
          </w:tcPr>
          <w:p w14:paraId="2E548EC3"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7CF59352" w14:textId="77777777" w:rsidR="006D52B0" w:rsidRPr="006D52B0" w:rsidRDefault="006D52B0" w:rsidP="006D52B0">
            <w:pPr>
              <w:jc w:val="center"/>
              <w:rPr>
                <w:rFonts w:ascii="Times New Roman" w:eastAsia="宋体" w:hAnsi="Times New Roman" w:cs="Times New Roman"/>
                <w:szCs w:val="21"/>
              </w:rPr>
            </w:pPr>
          </w:p>
        </w:tc>
        <w:tc>
          <w:tcPr>
            <w:tcW w:w="0" w:type="auto"/>
            <w:vMerge w:val="restart"/>
            <w:vAlign w:val="center"/>
          </w:tcPr>
          <w:p w14:paraId="7421B1BD"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校级</w:t>
            </w:r>
          </w:p>
        </w:tc>
        <w:tc>
          <w:tcPr>
            <w:tcW w:w="0" w:type="auto"/>
            <w:vAlign w:val="center"/>
          </w:tcPr>
          <w:p w14:paraId="4BAC90BA"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一等奖</w:t>
            </w:r>
          </w:p>
        </w:tc>
        <w:tc>
          <w:tcPr>
            <w:tcW w:w="639" w:type="dxa"/>
            <w:vAlign w:val="center"/>
          </w:tcPr>
          <w:p w14:paraId="36390D28"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一项</w:t>
            </w:r>
          </w:p>
        </w:tc>
        <w:tc>
          <w:tcPr>
            <w:tcW w:w="812" w:type="dxa"/>
            <w:vAlign w:val="center"/>
          </w:tcPr>
          <w:p w14:paraId="45BA8C5A"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15</w:t>
            </w:r>
          </w:p>
        </w:tc>
        <w:tc>
          <w:tcPr>
            <w:tcW w:w="1063" w:type="dxa"/>
            <w:vMerge/>
            <w:vAlign w:val="center"/>
          </w:tcPr>
          <w:p w14:paraId="20A723DA" w14:textId="77777777" w:rsidR="006D52B0" w:rsidRPr="006D52B0" w:rsidRDefault="006D52B0" w:rsidP="006D52B0">
            <w:pPr>
              <w:jc w:val="center"/>
              <w:rPr>
                <w:rFonts w:ascii="Times New Roman" w:eastAsia="宋体" w:hAnsi="Times New Roman" w:cs="Times New Roman"/>
                <w:szCs w:val="21"/>
              </w:rPr>
            </w:pPr>
          </w:p>
        </w:tc>
        <w:tc>
          <w:tcPr>
            <w:tcW w:w="2898" w:type="dxa"/>
            <w:vMerge/>
            <w:vAlign w:val="center"/>
          </w:tcPr>
          <w:p w14:paraId="47171CCA" w14:textId="77777777" w:rsidR="006D52B0" w:rsidRPr="006D52B0" w:rsidRDefault="006D52B0" w:rsidP="006D52B0">
            <w:pPr>
              <w:jc w:val="center"/>
              <w:rPr>
                <w:rFonts w:ascii="Times New Roman" w:eastAsia="宋体" w:hAnsi="Times New Roman" w:cs="Times New Roman"/>
                <w:szCs w:val="21"/>
              </w:rPr>
            </w:pPr>
          </w:p>
        </w:tc>
      </w:tr>
      <w:tr w:rsidR="006D52B0" w:rsidRPr="006D52B0" w14:paraId="4CDB79F7" w14:textId="77777777" w:rsidTr="00860D03">
        <w:tc>
          <w:tcPr>
            <w:tcW w:w="756" w:type="dxa"/>
            <w:vMerge/>
            <w:vAlign w:val="center"/>
          </w:tcPr>
          <w:p w14:paraId="2569D889"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68A4CB38"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1515202D" w14:textId="77777777" w:rsidR="006D52B0" w:rsidRPr="006D52B0" w:rsidRDefault="006D52B0" w:rsidP="006D52B0">
            <w:pPr>
              <w:jc w:val="center"/>
              <w:rPr>
                <w:rFonts w:ascii="Times New Roman" w:eastAsia="宋体" w:hAnsi="Times New Roman" w:cs="Times New Roman"/>
                <w:szCs w:val="21"/>
              </w:rPr>
            </w:pPr>
          </w:p>
        </w:tc>
        <w:tc>
          <w:tcPr>
            <w:tcW w:w="0" w:type="auto"/>
            <w:vAlign w:val="center"/>
          </w:tcPr>
          <w:p w14:paraId="66802959"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二等奖</w:t>
            </w:r>
          </w:p>
        </w:tc>
        <w:tc>
          <w:tcPr>
            <w:tcW w:w="639" w:type="dxa"/>
            <w:vAlign w:val="center"/>
          </w:tcPr>
          <w:p w14:paraId="5DBF34B7"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一项</w:t>
            </w:r>
          </w:p>
        </w:tc>
        <w:tc>
          <w:tcPr>
            <w:tcW w:w="812" w:type="dxa"/>
            <w:vAlign w:val="center"/>
          </w:tcPr>
          <w:p w14:paraId="0B563437"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8</w:t>
            </w:r>
          </w:p>
        </w:tc>
        <w:tc>
          <w:tcPr>
            <w:tcW w:w="1063" w:type="dxa"/>
            <w:vMerge/>
            <w:vAlign w:val="center"/>
          </w:tcPr>
          <w:p w14:paraId="051DCC65" w14:textId="77777777" w:rsidR="006D52B0" w:rsidRPr="006D52B0" w:rsidRDefault="006D52B0" w:rsidP="006D52B0">
            <w:pPr>
              <w:jc w:val="center"/>
              <w:rPr>
                <w:rFonts w:ascii="Times New Roman" w:eastAsia="宋体" w:hAnsi="Times New Roman" w:cs="Times New Roman"/>
                <w:szCs w:val="21"/>
              </w:rPr>
            </w:pPr>
          </w:p>
        </w:tc>
        <w:tc>
          <w:tcPr>
            <w:tcW w:w="2898" w:type="dxa"/>
            <w:vMerge/>
            <w:vAlign w:val="center"/>
          </w:tcPr>
          <w:p w14:paraId="6336EAD3" w14:textId="77777777" w:rsidR="006D52B0" w:rsidRPr="006D52B0" w:rsidRDefault="006D52B0" w:rsidP="006D52B0">
            <w:pPr>
              <w:jc w:val="center"/>
              <w:rPr>
                <w:rFonts w:ascii="Times New Roman" w:eastAsia="宋体" w:hAnsi="Times New Roman" w:cs="Times New Roman"/>
                <w:szCs w:val="21"/>
              </w:rPr>
            </w:pPr>
          </w:p>
        </w:tc>
      </w:tr>
      <w:tr w:rsidR="006D52B0" w:rsidRPr="006D52B0" w14:paraId="177830A8" w14:textId="77777777" w:rsidTr="00860D03">
        <w:tc>
          <w:tcPr>
            <w:tcW w:w="756" w:type="dxa"/>
            <w:vMerge/>
            <w:vAlign w:val="center"/>
          </w:tcPr>
          <w:p w14:paraId="1AE2E65A"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0DABDA93"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14ECDEA5" w14:textId="77777777" w:rsidR="006D52B0" w:rsidRPr="006D52B0" w:rsidRDefault="006D52B0" w:rsidP="006D52B0">
            <w:pPr>
              <w:jc w:val="center"/>
              <w:rPr>
                <w:rFonts w:ascii="Times New Roman" w:eastAsia="宋体" w:hAnsi="Times New Roman" w:cs="Times New Roman"/>
                <w:szCs w:val="21"/>
              </w:rPr>
            </w:pPr>
          </w:p>
        </w:tc>
        <w:tc>
          <w:tcPr>
            <w:tcW w:w="0" w:type="auto"/>
            <w:vAlign w:val="center"/>
          </w:tcPr>
          <w:p w14:paraId="5E261DFB"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三等奖</w:t>
            </w:r>
          </w:p>
        </w:tc>
        <w:tc>
          <w:tcPr>
            <w:tcW w:w="639" w:type="dxa"/>
            <w:vAlign w:val="center"/>
          </w:tcPr>
          <w:p w14:paraId="77590F4E"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一项</w:t>
            </w:r>
          </w:p>
        </w:tc>
        <w:tc>
          <w:tcPr>
            <w:tcW w:w="812" w:type="dxa"/>
            <w:vAlign w:val="center"/>
          </w:tcPr>
          <w:p w14:paraId="2EAD1D78"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5</w:t>
            </w:r>
          </w:p>
        </w:tc>
        <w:tc>
          <w:tcPr>
            <w:tcW w:w="1063" w:type="dxa"/>
            <w:vMerge/>
            <w:vAlign w:val="center"/>
          </w:tcPr>
          <w:p w14:paraId="4250616E" w14:textId="77777777" w:rsidR="006D52B0" w:rsidRPr="006D52B0" w:rsidRDefault="006D52B0" w:rsidP="006D52B0">
            <w:pPr>
              <w:jc w:val="center"/>
              <w:rPr>
                <w:rFonts w:ascii="Times New Roman" w:eastAsia="宋体" w:hAnsi="Times New Roman" w:cs="Times New Roman"/>
                <w:szCs w:val="21"/>
              </w:rPr>
            </w:pPr>
          </w:p>
        </w:tc>
        <w:tc>
          <w:tcPr>
            <w:tcW w:w="2898" w:type="dxa"/>
            <w:vMerge/>
            <w:vAlign w:val="center"/>
          </w:tcPr>
          <w:p w14:paraId="20B694D3" w14:textId="77777777" w:rsidR="006D52B0" w:rsidRPr="006D52B0" w:rsidRDefault="006D52B0" w:rsidP="006D52B0">
            <w:pPr>
              <w:jc w:val="center"/>
              <w:rPr>
                <w:rFonts w:ascii="Times New Roman" w:eastAsia="宋体" w:hAnsi="Times New Roman" w:cs="Times New Roman"/>
                <w:szCs w:val="21"/>
              </w:rPr>
            </w:pPr>
          </w:p>
        </w:tc>
      </w:tr>
    </w:tbl>
    <w:p w14:paraId="78EF53E0" w14:textId="3AB47257" w:rsidR="006D52B0" w:rsidRPr="00611C95" w:rsidRDefault="006D52B0" w:rsidP="006D52B0">
      <w:pPr>
        <w:spacing w:beforeLines="50" w:before="156" w:line="360" w:lineRule="auto"/>
        <w:ind w:leftChars="229" w:left="481" w:firstLineChars="200" w:firstLine="480"/>
        <w:rPr>
          <w:rFonts w:ascii="Times New Roman" w:eastAsia="宋体" w:hAnsi="Times New Roman" w:cs="Times New Roman"/>
          <w:sz w:val="24"/>
          <w:szCs w:val="24"/>
        </w:rPr>
      </w:pPr>
      <w:r w:rsidRPr="00611C95">
        <w:rPr>
          <w:rFonts w:ascii="Times New Roman" w:eastAsia="宋体" w:hAnsi="Times New Roman" w:cs="Times New Roman" w:hint="eastAsia"/>
          <w:sz w:val="24"/>
          <w:szCs w:val="24"/>
        </w:rPr>
        <w:t>以上各类论文、专利、专著、竞赛或参加学术会议等必须为研究生在读期间第一年度所取得的成果，所有成果只能参评一次，已使用过的成果不能重复使用若</w:t>
      </w:r>
      <w:r w:rsidRPr="00611C95">
        <w:rPr>
          <w:rFonts w:ascii="Times New Roman" w:eastAsia="宋体" w:hAnsi="Times New Roman" w:cs="Times New Roman"/>
          <w:position w:val="-10"/>
          <w:szCs w:val="21"/>
        </w:rPr>
        <w:object w:dxaOrig="480" w:dyaOrig="320" w14:anchorId="7CC5E2EE">
          <v:shape id="_x0000_i1034" type="#_x0000_t75" style="width:24pt;height:16.4pt" o:ole="">
            <v:imagedata r:id="rId21" o:title=""/>
          </v:shape>
          <o:OLEObject Type="Embed" ProgID="Equation.3" ShapeID="_x0000_i1034" DrawAspect="Content" ObjectID="_1566715773" r:id="rId24"/>
        </w:object>
      </w:r>
      <w:r w:rsidRPr="00611C95">
        <w:rPr>
          <w:rFonts w:ascii="Times New Roman" w:eastAsia="宋体" w:hAnsi="Times New Roman" w:cs="Times New Roman" w:hint="eastAsia"/>
          <w:sz w:val="24"/>
          <w:szCs w:val="24"/>
        </w:rPr>
        <w:t>部分累加超过</w:t>
      </w:r>
      <w:r w:rsidR="00946700" w:rsidRPr="00261183">
        <w:rPr>
          <w:rFonts w:ascii="Times New Roman" w:eastAsia="宋体" w:hAnsi="Times New Roman" w:cs="Times New Roman" w:hint="eastAsia"/>
          <w:sz w:val="24"/>
          <w:szCs w:val="24"/>
          <w:highlight w:val="yellow"/>
        </w:rPr>
        <w:t>1</w:t>
      </w:r>
      <w:r w:rsidR="002B21B9">
        <w:rPr>
          <w:rFonts w:ascii="Times New Roman" w:eastAsia="宋体" w:hAnsi="Times New Roman" w:cs="Times New Roman"/>
          <w:sz w:val="24"/>
          <w:szCs w:val="24"/>
          <w:highlight w:val="yellow"/>
        </w:rPr>
        <w:t>3</w:t>
      </w:r>
      <w:r w:rsidR="00946700" w:rsidRPr="00261183">
        <w:rPr>
          <w:rFonts w:ascii="Times New Roman" w:eastAsia="宋体" w:hAnsi="Times New Roman" w:cs="Times New Roman" w:hint="eastAsia"/>
          <w:sz w:val="24"/>
          <w:szCs w:val="24"/>
          <w:highlight w:val="yellow"/>
        </w:rPr>
        <w:t>0</w:t>
      </w:r>
      <w:r w:rsidRPr="00261183">
        <w:rPr>
          <w:rFonts w:ascii="Times New Roman" w:eastAsia="宋体" w:hAnsi="Times New Roman" w:cs="Times New Roman" w:hint="eastAsia"/>
          <w:sz w:val="24"/>
          <w:szCs w:val="24"/>
          <w:highlight w:val="yellow"/>
        </w:rPr>
        <w:t>分</w:t>
      </w:r>
      <w:r w:rsidRPr="00611C95">
        <w:rPr>
          <w:rFonts w:ascii="Times New Roman" w:eastAsia="宋体" w:hAnsi="Times New Roman" w:cs="Times New Roman" w:hint="eastAsia"/>
          <w:sz w:val="24"/>
          <w:szCs w:val="24"/>
        </w:rPr>
        <w:t>，则算作</w:t>
      </w:r>
      <w:r w:rsidR="00946700" w:rsidRPr="00261183">
        <w:rPr>
          <w:rFonts w:ascii="Times New Roman" w:eastAsia="宋体" w:hAnsi="Times New Roman" w:cs="Times New Roman" w:hint="eastAsia"/>
          <w:sz w:val="24"/>
          <w:szCs w:val="24"/>
          <w:highlight w:val="yellow"/>
        </w:rPr>
        <w:t>1</w:t>
      </w:r>
      <w:r w:rsidR="002B21B9">
        <w:rPr>
          <w:rFonts w:ascii="Times New Roman" w:eastAsia="宋体" w:hAnsi="Times New Roman" w:cs="Times New Roman"/>
          <w:sz w:val="24"/>
          <w:szCs w:val="24"/>
          <w:highlight w:val="yellow"/>
        </w:rPr>
        <w:t>3</w:t>
      </w:r>
      <w:r w:rsidR="00946700" w:rsidRPr="00261183">
        <w:rPr>
          <w:rFonts w:ascii="Times New Roman" w:eastAsia="宋体" w:hAnsi="Times New Roman" w:cs="Times New Roman" w:hint="eastAsia"/>
          <w:sz w:val="24"/>
          <w:szCs w:val="24"/>
          <w:highlight w:val="yellow"/>
        </w:rPr>
        <w:t>0</w:t>
      </w:r>
      <w:r w:rsidRPr="00261183">
        <w:rPr>
          <w:rFonts w:ascii="Times New Roman" w:eastAsia="宋体" w:hAnsi="Times New Roman" w:cs="Times New Roman" w:hint="eastAsia"/>
          <w:sz w:val="24"/>
          <w:szCs w:val="24"/>
          <w:highlight w:val="yellow"/>
        </w:rPr>
        <w:t>分</w:t>
      </w:r>
      <w:r w:rsidRPr="00611C95">
        <w:rPr>
          <w:rFonts w:ascii="Times New Roman" w:eastAsia="宋体" w:hAnsi="Times New Roman" w:cs="Times New Roman" w:hint="eastAsia"/>
          <w:sz w:val="24"/>
          <w:szCs w:val="24"/>
        </w:rPr>
        <w:t>。</w:t>
      </w:r>
    </w:p>
    <w:p w14:paraId="1071B715" w14:textId="77777777" w:rsidR="006D52B0" w:rsidRPr="006D52B0" w:rsidRDefault="006D52B0" w:rsidP="006D52B0">
      <w:pPr>
        <w:spacing w:beforeLines="50" w:before="156" w:line="360" w:lineRule="auto"/>
        <w:ind w:leftChars="229" w:left="481" w:firstLineChars="200" w:firstLine="480"/>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学术考核得分具体计算方法如下：</w:t>
      </w:r>
    </w:p>
    <w:p w14:paraId="75895A19" w14:textId="65081F8A" w:rsidR="006D52B0" w:rsidRPr="006D52B0" w:rsidRDefault="002B21B9" w:rsidP="006D52B0">
      <w:pPr>
        <w:spacing w:beforeLines="50" w:before="156" w:line="360" w:lineRule="auto"/>
        <w:ind w:leftChars="229" w:left="481" w:firstLineChars="200" w:firstLine="480"/>
        <w:jc w:val="center"/>
        <w:rPr>
          <w:rFonts w:ascii="Times New Roman" w:eastAsia="宋体" w:hAnsi="Times New Roman" w:cs="Times New Roman"/>
          <w:sz w:val="24"/>
          <w:szCs w:val="24"/>
        </w:rPr>
      </w:pPr>
      <w:r>
        <w:rPr>
          <w:rFonts w:ascii="Times New Roman" w:eastAsia="宋体" w:hAnsi="Times New Roman" w:cs="Times New Roman" w:hint="eastAsia"/>
          <w:color w:val="FF0000"/>
          <w:sz w:val="24"/>
          <w:szCs w:val="24"/>
          <w:highlight w:val="yellow"/>
        </w:rPr>
        <w:t>Q</w:t>
      </w:r>
      <w:r>
        <w:rPr>
          <w:rFonts w:ascii="Times New Roman" w:eastAsia="宋体" w:hAnsi="Times New Roman" w:cs="Times New Roman"/>
          <w:color w:val="FF0000"/>
          <w:sz w:val="24"/>
          <w:szCs w:val="24"/>
        </w:rPr>
        <w:t>2</w:t>
      </w:r>
      <w:r>
        <w:rPr>
          <w:rFonts w:ascii="Times New Roman" w:eastAsia="宋体" w:hAnsi="Times New Roman" w:cs="Times New Roman" w:hint="eastAsia"/>
          <w:color w:val="FF0000"/>
          <w:sz w:val="24"/>
          <w:szCs w:val="24"/>
          <w:highlight w:val="yellow"/>
        </w:rPr>
        <w:t>=Q</w:t>
      </w:r>
      <w:r>
        <w:rPr>
          <w:rFonts w:ascii="Times New Roman" w:eastAsia="宋体" w:hAnsi="Times New Roman" w:cs="Times New Roman"/>
          <w:color w:val="FF0000"/>
          <w:sz w:val="24"/>
          <w:szCs w:val="24"/>
        </w:rPr>
        <w:t>2</w:t>
      </w:r>
      <w:r>
        <w:rPr>
          <w:rFonts w:ascii="Times New Roman" w:eastAsia="宋体" w:hAnsi="Times New Roman" w:cs="Times New Roman"/>
          <w:color w:val="FF0000"/>
          <w:sz w:val="24"/>
          <w:szCs w:val="24"/>
          <w:highlight w:val="yellow"/>
        </w:rPr>
        <w:t>’</w:t>
      </w:r>
      <w:r>
        <w:rPr>
          <w:rFonts w:ascii="Times New Roman" w:eastAsia="宋体" w:hAnsi="Times New Roman" w:cs="Times New Roman"/>
          <w:color w:val="FF0000"/>
          <w:sz w:val="24"/>
          <w:szCs w:val="24"/>
        </w:rPr>
        <w:t>+0.5*Q2’’</w:t>
      </w:r>
    </w:p>
    <w:p w14:paraId="68979EA5" w14:textId="77777777" w:rsidR="006D52B0" w:rsidRPr="006D52B0" w:rsidRDefault="006D52B0" w:rsidP="006D52B0">
      <w:pPr>
        <w:numPr>
          <w:ilvl w:val="0"/>
          <w:numId w:val="1"/>
        </w:numPr>
        <w:spacing w:beforeLines="50" w:before="156" w:line="360" w:lineRule="auto"/>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评定机构</w:t>
      </w:r>
    </w:p>
    <w:p w14:paraId="1BADFC08" w14:textId="1E5CBFB5" w:rsidR="006D52B0" w:rsidRPr="006D52B0" w:rsidRDefault="009D77D7" w:rsidP="006D52B0">
      <w:pPr>
        <w:numPr>
          <w:ilvl w:val="0"/>
          <w:numId w:val="4"/>
        </w:numPr>
        <w:spacing w:beforeLines="50" w:before="156"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博士研究生</w:t>
      </w:r>
      <w:r w:rsidR="006D52B0" w:rsidRPr="006D52B0">
        <w:rPr>
          <w:rFonts w:ascii="Times New Roman" w:eastAsia="宋体" w:hAnsi="Times New Roman" w:cs="Times New Roman" w:hint="eastAsia"/>
          <w:sz w:val="24"/>
          <w:szCs w:val="24"/>
        </w:rPr>
        <w:t>学</w:t>
      </w:r>
      <w:r w:rsidR="00722F31">
        <w:rPr>
          <w:rFonts w:ascii="Times New Roman" w:eastAsia="宋体" w:hAnsi="Times New Roman" w:cs="Times New Roman" w:hint="eastAsia"/>
          <w:sz w:val="24"/>
          <w:szCs w:val="24"/>
        </w:rPr>
        <w:t>业</w:t>
      </w:r>
      <w:r w:rsidR="006D52B0" w:rsidRPr="006D52B0">
        <w:rPr>
          <w:rFonts w:ascii="Times New Roman" w:eastAsia="宋体" w:hAnsi="Times New Roman" w:cs="Times New Roman" w:hint="eastAsia"/>
          <w:sz w:val="24"/>
          <w:szCs w:val="24"/>
        </w:rPr>
        <w:t>奖学金评定工作由校研究生培养机制改革领导小组统一领导，研究生管理处组织下实施。</w:t>
      </w:r>
    </w:p>
    <w:p w14:paraId="334EBBA0" w14:textId="03672CA8" w:rsidR="00AE6A42" w:rsidRPr="00AE6A42" w:rsidRDefault="006D52B0" w:rsidP="002B21B9">
      <w:pPr>
        <w:numPr>
          <w:ilvl w:val="0"/>
          <w:numId w:val="4"/>
        </w:numPr>
        <w:spacing w:beforeLines="50" w:before="156" w:line="360" w:lineRule="auto"/>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院</w:t>
      </w:r>
      <w:r w:rsidR="009D77D7">
        <w:rPr>
          <w:rFonts w:ascii="Times New Roman" w:eastAsia="宋体" w:hAnsi="Times New Roman" w:cs="Times New Roman" w:hint="eastAsia"/>
          <w:sz w:val="24"/>
          <w:szCs w:val="24"/>
        </w:rPr>
        <w:t>博士研究生</w:t>
      </w:r>
      <w:r w:rsidR="00722F31">
        <w:rPr>
          <w:rFonts w:ascii="Times New Roman" w:eastAsia="宋体" w:hAnsi="Times New Roman" w:cs="Times New Roman" w:hint="eastAsia"/>
          <w:sz w:val="24"/>
          <w:szCs w:val="24"/>
        </w:rPr>
        <w:t>学业奖学金</w:t>
      </w:r>
      <w:r w:rsidRPr="006D52B0">
        <w:rPr>
          <w:rFonts w:ascii="Times New Roman" w:eastAsia="宋体" w:hAnsi="Times New Roman" w:cs="Times New Roman" w:hint="eastAsia"/>
          <w:sz w:val="24"/>
          <w:szCs w:val="24"/>
        </w:rPr>
        <w:t>评定工作由院</w:t>
      </w:r>
      <w:r w:rsidR="00722F31" w:rsidRPr="00722F31">
        <w:rPr>
          <w:rFonts w:ascii="Times New Roman" w:eastAsia="宋体" w:hAnsi="Times New Roman" w:cs="Times New Roman" w:hint="eastAsia"/>
          <w:sz w:val="24"/>
          <w:szCs w:val="24"/>
        </w:rPr>
        <w:t>研究生学业奖学金评审委员会</w:t>
      </w:r>
      <w:r w:rsidR="00F330DB">
        <w:rPr>
          <w:rFonts w:ascii="Times New Roman" w:eastAsia="宋体" w:hAnsi="Times New Roman" w:cs="Times New Roman" w:hint="eastAsia"/>
          <w:sz w:val="24"/>
          <w:szCs w:val="24"/>
        </w:rPr>
        <w:t>总</w:t>
      </w:r>
      <w:r w:rsidRPr="006D52B0">
        <w:rPr>
          <w:rFonts w:ascii="Times New Roman" w:eastAsia="宋体" w:hAnsi="Times New Roman" w:cs="Times New Roman" w:hint="eastAsia"/>
          <w:sz w:val="24"/>
          <w:szCs w:val="24"/>
        </w:rPr>
        <w:t>负责组织，奖学金</w:t>
      </w:r>
      <w:r w:rsidR="00FB1CAC">
        <w:rPr>
          <w:rFonts w:ascii="Times New Roman" w:eastAsia="宋体" w:hAnsi="Times New Roman" w:cs="Times New Roman" w:hint="eastAsia"/>
          <w:sz w:val="24"/>
          <w:szCs w:val="24"/>
        </w:rPr>
        <w:t>测评</w:t>
      </w:r>
      <w:r w:rsidRPr="006D52B0">
        <w:rPr>
          <w:rFonts w:ascii="Times New Roman" w:eastAsia="宋体" w:hAnsi="Times New Roman" w:cs="Times New Roman" w:hint="eastAsia"/>
          <w:sz w:val="24"/>
          <w:szCs w:val="24"/>
        </w:rPr>
        <w:t>小组实施。物理科学与核能工程学院研究生奖学金评定小组构成如下：</w:t>
      </w:r>
      <w:r w:rsidR="00946700" w:rsidRPr="00FB1CAC" w:rsidDel="00946700">
        <w:rPr>
          <w:rFonts w:ascii="Times New Roman" w:eastAsia="宋体" w:hAnsi="Times New Roman" w:cs="Times New Roman" w:hint="eastAsia"/>
          <w:sz w:val="24"/>
          <w:szCs w:val="24"/>
        </w:rPr>
        <w:t xml:space="preserve"> </w:t>
      </w:r>
    </w:p>
    <w:p w14:paraId="6E80C2A9" w14:textId="7EFD7633" w:rsidR="00AE6A42" w:rsidRPr="00AE6A42" w:rsidRDefault="00FB1CAC" w:rsidP="00AE6A42">
      <w:pPr>
        <w:spacing w:beforeLines="50" w:before="156" w:line="360" w:lineRule="auto"/>
        <w:ind w:left="1200"/>
        <w:rPr>
          <w:rFonts w:ascii="Times New Roman" w:eastAsia="宋体" w:hAnsi="Times New Roman" w:cs="Times New Roman"/>
          <w:sz w:val="24"/>
          <w:szCs w:val="24"/>
        </w:rPr>
      </w:pPr>
      <w:r w:rsidRPr="00FB1CAC">
        <w:rPr>
          <w:rFonts w:ascii="Times New Roman" w:eastAsia="宋体" w:hAnsi="Times New Roman" w:cs="Times New Roman" w:hint="eastAsia"/>
          <w:sz w:val="24"/>
          <w:szCs w:val="24"/>
        </w:rPr>
        <w:t>院长、分党委书记、研究生教学副院长、研究生指导主任、各系</w:t>
      </w:r>
      <w:proofErr w:type="gramStart"/>
      <w:r w:rsidRPr="00FB1CAC">
        <w:rPr>
          <w:rFonts w:ascii="Times New Roman" w:eastAsia="宋体" w:hAnsi="Times New Roman" w:cs="Times New Roman" w:hint="eastAsia"/>
          <w:sz w:val="24"/>
          <w:szCs w:val="24"/>
        </w:rPr>
        <w:t>系</w:t>
      </w:r>
      <w:proofErr w:type="gramEnd"/>
      <w:r w:rsidRPr="00FB1CAC">
        <w:rPr>
          <w:rFonts w:ascii="Times New Roman" w:eastAsia="宋体" w:hAnsi="Times New Roman" w:cs="Times New Roman" w:hint="eastAsia"/>
          <w:sz w:val="24"/>
          <w:szCs w:val="24"/>
        </w:rPr>
        <w:t>主任、导师代表、研究生教学秘书</w:t>
      </w:r>
      <w:r w:rsidR="00AE6A42" w:rsidRPr="00AE6A42">
        <w:rPr>
          <w:rFonts w:ascii="Times New Roman" w:eastAsia="宋体" w:hAnsi="Times New Roman" w:cs="Times New Roman" w:hint="eastAsia"/>
          <w:sz w:val="24"/>
          <w:szCs w:val="24"/>
        </w:rPr>
        <w:t>。</w:t>
      </w:r>
    </w:p>
    <w:p w14:paraId="5410707C" w14:textId="77777777" w:rsidR="006D52B0" w:rsidRPr="006D52B0" w:rsidRDefault="006D52B0" w:rsidP="006D52B0">
      <w:pPr>
        <w:numPr>
          <w:ilvl w:val="0"/>
          <w:numId w:val="1"/>
        </w:numPr>
        <w:spacing w:beforeLines="50" w:before="156" w:line="360" w:lineRule="auto"/>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评定程序</w:t>
      </w:r>
    </w:p>
    <w:p w14:paraId="15B836CA" w14:textId="467CFB06" w:rsidR="006D52B0" w:rsidRPr="006D52B0" w:rsidRDefault="006D52B0" w:rsidP="006D52B0">
      <w:pPr>
        <w:numPr>
          <w:ilvl w:val="0"/>
          <w:numId w:val="5"/>
        </w:numPr>
        <w:spacing w:beforeLines="50" w:before="156" w:line="360" w:lineRule="auto"/>
        <w:rPr>
          <w:rFonts w:ascii="宋体" w:eastAsia="宋体" w:hAnsi="宋体" w:cs="Times New Roman"/>
          <w:sz w:val="24"/>
          <w:szCs w:val="24"/>
        </w:rPr>
      </w:pPr>
      <w:r w:rsidRPr="006D52B0">
        <w:rPr>
          <w:rFonts w:ascii="Times New Roman" w:eastAsia="宋体" w:hAnsi="Times New Roman" w:cs="Times New Roman" w:hint="eastAsia"/>
          <w:sz w:val="24"/>
          <w:szCs w:val="24"/>
        </w:rPr>
        <w:t>申请者填写《研究生</w:t>
      </w:r>
      <w:r w:rsidR="00722F31">
        <w:rPr>
          <w:rFonts w:ascii="Times New Roman" w:eastAsia="宋体" w:hAnsi="Times New Roman" w:cs="Times New Roman" w:hint="eastAsia"/>
          <w:sz w:val="24"/>
          <w:szCs w:val="24"/>
        </w:rPr>
        <w:t>学业</w:t>
      </w:r>
      <w:r w:rsidRPr="006D52B0">
        <w:rPr>
          <w:rFonts w:ascii="Times New Roman" w:eastAsia="宋体" w:hAnsi="Times New Roman" w:cs="Times New Roman" w:hint="eastAsia"/>
          <w:sz w:val="24"/>
          <w:szCs w:val="24"/>
        </w:rPr>
        <w:t>奖学金申请表》（</w:t>
      </w:r>
      <w:r w:rsidR="00AA02D4">
        <w:rPr>
          <w:rFonts w:ascii="Times New Roman" w:eastAsia="宋体" w:hAnsi="Times New Roman" w:cs="Times New Roman" w:hint="eastAsia"/>
          <w:sz w:val="24"/>
          <w:szCs w:val="24"/>
        </w:rPr>
        <w:t>附件一</w:t>
      </w:r>
      <w:r w:rsidRPr="006D52B0">
        <w:rPr>
          <w:rFonts w:ascii="Times New Roman" w:eastAsia="宋体" w:hAnsi="Times New Roman" w:cs="Times New Roman" w:hint="eastAsia"/>
          <w:sz w:val="24"/>
          <w:szCs w:val="24"/>
        </w:rPr>
        <w:t>），提供各类论文、专利、专著和获奖等证明材料，并按规定时间将申请材料递交给研究生指导员，逾期未提交者视为放弃。申请材料装订顺序为：</w:t>
      </w:r>
    </w:p>
    <w:p w14:paraId="571AB2E1" w14:textId="77777777" w:rsidR="006D52B0" w:rsidRPr="006D52B0" w:rsidRDefault="006D52B0" w:rsidP="006D52B0">
      <w:pPr>
        <w:numPr>
          <w:ilvl w:val="0"/>
          <w:numId w:val="7"/>
        </w:numPr>
        <w:tabs>
          <w:tab w:val="num" w:pos="1260"/>
        </w:tabs>
        <w:ind w:left="1218" w:firstLine="11"/>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申请表；</w:t>
      </w:r>
    </w:p>
    <w:p w14:paraId="364D573A" w14:textId="00418DA9" w:rsidR="006D52B0" w:rsidRPr="006D52B0" w:rsidRDefault="006D52B0" w:rsidP="006D52B0">
      <w:pPr>
        <w:numPr>
          <w:ilvl w:val="0"/>
          <w:numId w:val="7"/>
        </w:numPr>
        <w:tabs>
          <w:tab w:val="num" w:pos="1260"/>
        </w:tabs>
        <w:ind w:left="1218" w:firstLine="11"/>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成绩单（由研究生指导员统一到院办统一办理）；</w:t>
      </w:r>
      <w:r w:rsidR="00722F31">
        <w:rPr>
          <w:rFonts w:ascii="Times New Roman" w:eastAsia="宋体" w:hAnsi="Times New Roman" w:cs="Times New Roman" w:hint="eastAsia"/>
          <w:sz w:val="24"/>
          <w:szCs w:val="24"/>
        </w:rPr>
        <w:t>（无需个人办理）</w:t>
      </w:r>
    </w:p>
    <w:p w14:paraId="50181EB7" w14:textId="77777777" w:rsidR="006D52B0" w:rsidRPr="006D52B0" w:rsidRDefault="006D52B0" w:rsidP="006D52B0">
      <w:pPr>
        <w:numPr>
          <w:ilvl w:val="0"/>
          <w:numId w:val="7"/>
        </w:numPr>
        <w:tabs>
          <w:tab w:val="num" w:pos="1260"/>
        </w:tabs>
        <w:ind w:left="1218" w:firstLine="11"/>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各类论文证明（论文首页复印件）；</w:t>
      </w:r>
    </w:p>
    <w:p w14:paraId="485F39BB" w14:textId="77777777" w:rsidR="006D52B0" w:rsidRPr="006D52B0" w:rsidRDefault="006D52B0" w:rsidP="006D52B0">
      <w:pPr>
        <w:numPr>
          <w:ilvl w:val="0"/>
          <w:numId w:val="7"/>
        </w:numPr>
        <w:tabs>
          <w:tab w:val="num" w:pos="1260"/>
        </w:tabs>
        <w:ind w:left="1218" w:firstLine="11"/>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各类专利证明；</w:t>
      </w:r>
    </w:p>
    <w:p w14:paraId="0836A051" w14:textId="77777777" w:rsidR="006D52B0" w:rsidRPr="006D52B0" w:rsidRDefault="006D52B0" w:rsidP="006D52B0">
      <w:pPr>
        <w:numPr>
          <w:ilvl w:val="0"/>
          <w:numId w:val="7"/>
        </w:numPr>
        <w:tabs>
          <w:tab w:val="num" w:pos="1260"/>
        </w:tabs>
        <w:ind w:left="1218" w:firstLine="11"/>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各类专著证明；</w:t>
      </w:r>
    </w:p>
    <w:p w14:paraId="32B0EDB0" w14:textId="77777777" w:rsidR="006D52B0" w:rsidRPr="006D52B0" w:rsidRDefault="006D52B0" w:rsidP="006D52B0">
      <w:pPr>
        <w:numPr>
          <w:ilvl w:val="0"/>
          <w:numId w:val="7"/>
        </w:numPr>
        <w:tabs>
          <w:tab w:val="num" w:pos="1260"/>
        </w:tabs>
        <w:ind w:left="1218" w:firstLine="11"/>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各类获奖证明（证书复印件）；</w:t>
      </w:r>
    </w:p>
    <w:p w14:paraId="489B3D7F" w14:textId="77777777" w:rsidR="006D52B0" w:rsidRPr="006D52B0" w:rsidRDefault="006D52B0" w:rsidP="006D52B0">
      <w:pPr>
        <w:numPr>
          <w:ilvl w:val="0"/>
          <w:numId w:val="7"/>
        </w:numPr>
        <w:tabs>
          <w:tab w:val="num" w:pos="1260"/>
        </w:tabs>
        <w:ind w:left="1218" w:firstLine="11"/>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参加各类学术会议相关证明。</w:t>
      </w:r>
    </w:p>
    <w:p w14:paraId="069312B2" w14:textId="77777777" w:rsidR="006D52B0" w:rsidRPr="006D52B0" w:rsidRDefault="006D52B0" w:rsidP="006D52B0">
      <w:pPr>
        <w:numPr>
          <w:ilvl w:val="0"/>
          <w:numId w:val="5"/>
        </w:numPr>
        <w:spacing w:beforeLines="50" w:before="156" w:line="360" w:lineRule="auto"/>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研究生教学秘书提供申请者各门成绩原始成绩单，研究生指导员根据申请</w:t>
      </w:r>
      <w:r w:rsidRPr="006D52B0">
        <w:rPr>
          <w:rFonts w:ascii="Times New Roman" w:eastAsia="宋体" w:hAnsi="Times New Roman" w:cs="Times New Roman" w:hint="eastAsia"/>
          <w:sz w:val="24"/>
          <w:szCs w:val="24"/>
        </w:rPr>
        <w:lastRenderedPageBreak/>
        <w:t>者提供的申请材料核算申请者最终总得分并进行排名。</w:t>
      </w:r>
    </w:p>
    <w:p w14:paraId="5340FD2C" w14:textId="66CC20BC" w:rsidR="006D52B0" w:rsidRPr="006D52B0" w:rsidRDefault="006D52B0" w:rsidP="006D52B0">
      <w:pPr>
        <w:numPr>
          <w:ilvl w:val="0"/>
          <w:numId w:val="5"/>
        </w:numPr>
        <w:spacing w:beforeLines="50" w:before="156" w:line="360" w:lineRule="auto"/>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由奖学金评定小组评审，评审结果将在院进行公示。</w:t>
      </w:r>
    </w:p>
    <w:p w14:paraId="7F3D57E6" w14:textId="77777777" w:rsidR="006D52B0" w:rsidRPr="006D52B0" w:rsidRDefault="006D52B0" w:rsidP="006D52B0">
      <w:pPr>
        <w:numPr>
          <w:ilvl w:val="0"/>
          <w:numId w:val="5"/>
        </w:numPr>
        <w:spacing w:beforeLines="50" w:before="156" w:line="360" w:lineRule="auto"/>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公示结束后院系将评定结果汇总表报研究生管理处，研究生管理处审核后报财务处执行。</w:t>
      </w:r>
    </w:p>
    <w:p w14:paraId="6F62075E" w14:textId="77777777" w:rsidR="006D52B0" w:rsidRPr="006D52B0" w:rsidRDefault="006D52B0" w:rsidP="006D52B0">
      <w:pPr>
        <w:numPr>
          <w:ilvl w:val="0"/>
          <w:numId w:val="5"/>
        </w:numPr>
        <w:spacing w:beforeLines="50" w:before="156" w:line="360" w:lineRule="auto"/>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对评定结果有异议的研究生，按照《北京航空航天大学研究生培养机制改革实施办法》第七章有关规定执行。</w:t>
      </w:r>
    </w:p>
    <w:p w14:paraId="1EC181E2" w14:textId="77777777" w:rsidR="006D52B0" w:rsidRPr="006D52B0" w:rsidRDefault="006D52B0" w:rsidP="006D52B0">
      <w:pPr>
        <w:numPr>
          <w:ilvl w:val="0"/>
          <w:numId w:val="1"/>
        </w:numPr>
        <w:spacing w:beforeLines="50" w:before="156" w:line="360" w:lineRule="auto"/>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其他</w:t>
      </w:r>
    </w:p>
    <w:p w14:paraId="00A081C3" w14:textId="77777777" w:rsidR="006D52B0" w:rsidRPr="006D52B0" w:rsidRDefault="006D52B0" w:rsidP="006D52B0">
      <w:pPr>
        <w:numPr>
          <w:ilvl w:val="0"/>
          <w:numId w:val="6"/>
        </w:numPr>
        <w:spacing w:beforeLines="50" w:before="156" w:line="360" w:lineRule="auto"/>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研究生提供评定的材料必须真实、准确，如发现弄虚作假行为，则取消当年评定资格和等级，直接定为未获奖学金。</w:t>
      </w:r>
    </w:p>
    <w:p w14:paraId="4EDCBC2D" w14:textId="5659BDF9" w:rsidR="006D52B0" w:rsidRPr="006D52B0" w:rsidRDefault="009D77D7" w:rsidP="006D52B0">
      <w:pPr>
        <w:numPr>
          <w:ilvl w:val="0"/>
          <w:numId w:val="6"/>
        </w:numPr>
        <w:spacing w:beforeLines="50" w:before="156"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博士研究生</w:t>
      </w:r>
      <w:r w:rsidR="006D52B0" w:rsidRPr="006D52B0">
        <w:rPr>
          <w:rFonts w:ascii="Times New Roman" w:eastAsia="宋体" w:hAnsi="Times New Roman" w:cs="Times New Roman" w:hint="eastAsia"/>
          <w:sz w:val="24"/>
          <w:szCs w:val="24"/>
        </w:rPr>
        <w:t>由于公派出国（境）、休学等学籍异动造成研究生分阶段学习的情况：</w:t>
      </w:r>
    </w:p>
    <w:p w14:paraId="052BDA3A" w14:textId="0223B2E7" w:rsidR="006D52B0" w:rsidRPr="006D52B0" w:rsidRDefault="006D52B0" w:rsidP="006D52B0">
      <w:pPr>
        <w:numPr>
          <w:ilvl w:val="0"/>
          <w:numId w:val="9"/>
        </w:numPr>
        <w:spacing w:beforeLines="50" w:before="156" w:line="360" w:lineRule="auto"/>
        <w:ind w:firstLine="14"/>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公派出国（境）留学</w:t>
      </w:r>
      <w:r w:rsidRPr="006D52B0">
        <w:rPr>
          <w:rFonts w:ascii="Times New Roman" w:eastAsia="宋体" w:hAnsi="Times New Roman" w:cs="Times New Roman" w:hint="eastAsia"/>
          <w:sz w:val="24"/>
          <w:szCs w:val="24"/>
        </w:rPr>
        <w:t>3</w:t>
      </w:r>
      <w:r w:rsidRPr="006D52B0">
        <w:rPr>
          <w:rFonts w:ascii="Times New Roman" w:eastAsia="宋体" w:hAnsi="Times New Roman" w:cs="Times New Roman" w:hint="eastAsia"/>
          <w:sz w:val="24"/>
          <w:szCs w:val="24"/>
        </w:rPr>
        <w:t>个月以上的研究生，自办理出国（境）手续之日的下月起停发</w:t>
      </w:r>
      <w:r w:rsidR="00722F31">
        <w:rPr>
          <w:rFonts w:ascii="Times New Roman" w:eastAsia="宋体" w:hAnsi="Times New Roman" w:cs="Times New Roman" w:hint="eastAsia"/>
          <w:sz w:val="24"/>
          <w:szCs w:val="24"/>
        </w:rPr>
        <w:t>学业奖学金</w:t>
      </w:r>
      <w:r w:rsidRPr="006D52B0">
        <w:rPr>
          <w:rFonts w:ascii="Times New Roman" w:eastAsia="宋体" w:hAnsi="Times New Roman" w:cs="Times New Roman" w:hint="eastAsia"/>
          <w:sz w:val="24"/>
          <w:szCs w:val="24"/>
        </w:rPr>
        <w:t>；返校后由本人提出回复申请，经院审核，研究生院审批，自审批之日的下月起恢复发放，出国（境）期间已停发的</w:t>
      </w:r>
      <w:r w:rsidR="00722F31">
        <w:rPr>
          <w:rFonts w:ascii="Times New Roman" w:eastAsia="宋体" w:hAnsi="Times New Roman" w:cs="Times New Roman" w:hint="eastAsia"/>
          <w:sz w:val="24"/>
          <w:szCs w:val="24"/>
        </w:rPr>
        <w:t>学业奖学金</w:t>
      </w:r>
      <w:r w:rsidRPr="006D52B0">
        <w:rPr>
          <w:rFonts w:ascii="Times New Roman" w:eastAsia="宋体" w:hAnsi="Times New Roman" w:cs="Times New Roman" w:hint="eastAsia"/>
          <w:sz w:val="24"/>
          <w:szCs w:val="24"/>
        </w:rPr>
        <w:t>不再补发。</w:t>
      </w:r>
    </w:p>
    <w:p w14:paraId="7E5F884E" w14:textId="5589FCF9" w:rsidR="006D52B0" w:rsidRPr="006D52B0" w:rsidRDefault="006D52B0" w:rsidP="006D52B0">
      <w:pPr>
        <w:numPr>
          <w:ilvl w:val="0"/>
          <w:numId w:val="9"/>
        </w:numPr>
        <w:spacing w:beforeLines="50" w:before="156" w:line="360" w:lineRule="auto"/>
        <w:ind w:firstLine="14"/>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研究生休学以学期为单位计算，休学期间停发</w:t>
      </w:r>
      <w:r w:rsidR="00722F31">
        <w:rPr>
          <w:rFonts w:ascii="Times New Roman" w:eastAsia="宋体" w:hAnsi="Times New Roman" w:cs="Times New Roman" w:hint="eastAsia"/>
          <w:sz w:val="24"/>
          <w:szCs w:val="24"/>
        </w:rPr>
        <w:t>学业奖学金</w:t>
      </w:r>
      <w:r w:rsidRPr="006D52B0">
        <w:rPr>
          <w:rFonts w:ascii="Times New Roman" w:eastAsia="宋体" w:hAnsi="Times New Roman" w:cs="Times New Roman" w:hint="eastAsia"/>
          <w:sz w:val="24"/>
          <w:szCs w:val="24"/>
        </w:rPr>
        <w:t>。申请复学后，自复学之日的下月起恢复奖学金发放。若在一年级休学而没有参加同级研究生奖学金评定者，则参加下一年</w:t>
      </w:r>
      <w:r w:rsidR="00722F31">
        <w:rPr>
          <w:rFonts w:ascii="Times New Roman" w:eastAsia="宋体" w:hAnsi="Times New Roman" w:cs="Times New Roman" w:hint="eastAsia"/>
          <w:sz w:val="24"/>
          <w:szCs w:val="24"/>
        </w:rPr>
        <w:t>学业奖学金</w:t>
      </w:r>
      <w:r w:rsidRPr="006D52B0">
        <w:rPr>
          <w:rFonts w:ascii="Times New Roman" w:eastAsia="宋体" w:hAnsi="Times New Roman" w:cs="Times New Roman" w:hint="eastAsia"/>
          <w:sz w:val="24"/>
          <w:szCs w:val="24"/>
        </w:rPr>
        <w:t>的评定。若休学时已经参加同级研究生奖学金评定者，复学后继续执行已经评定的奖学金等级。</w:t>
      </w:r>
    </w:p>
    <w:p w14:paraId="31FD231B" w14:textId="29BAB0D4" w:rsidR="006D52B0" w:rsidRPr="006D52B0" w:rsidRDefault="006D52B0" w:rsidP="006D52B0">
      <w:pPr>
        <w:numPr>
          <w:ilvl w:val="0"/>
          <w:numId w:val="6"/>
        </w:numPr>
        <w:spacing w:beforeLines="50" w:before="156" w:line="360" w:lineRule="auto"/>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以下情况停发</w:t>
      </w:r>
      <w:r w:rsidR="00722F31">
        <w:rPr>
          <w:rFonts w:ascii="Times New Roman" w:eastAsia="宋体" w:hAnsi="Times New Roman" w:cs="Times New Roman" w:hint="eastAsia"/>
          <w:sz w:val="24"/>
          <w:szCs w:val="24"/>
        </w:rPr>
        <w:t>学业奖学金</w:t>
      </w:r>
      <w:r w:rsidRPr="006D52B0">
        <w:rPr>
          <w:rFonts w:ascii="Times New Roman" w:eastAsia="宋体" w:hAnsi="Times New Roman" w:cs="Times New Roman" w:hint="eastAsia"/>
          <w:sz w:val="24"/>
          <w:szCs w:val="24"/>
        </w:rPr>
        <w:t>：</w:t>
      </w:r>
    </w:p>
    <w:p w14:paraId="57388592" w14:textId="7A1E7CB8" w:rsidR="006D52B0" w:rsidRPr="006D52B0" w:rsidRDefault="006D52B0" w:rsidP="006D52B0">
      <w:pPr>
        <w:numPr>
          <w:ilvl w:val="0"/>
          <w:numId w:val="8"/>
        </w:numPr>
        <w:spacing w:beforeLines="50" w:before="156" w:line="360" w:lineRule="auto"/>
        <w:ind w:firstLine="14"/>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未按规定时间注册的</w:t>
      </w:r>
      <w:r w:rsidR="009D77D7">
        <w:rPr>
          <w:rFonts w:ascii="Times New Roman" w:eastAsia="宋体" w:hAnsi="Times New Roman" w:cs="Times New Roman" w:hint="eastAsia"/>
          <w:sz w:val="24"/>
          <w:szCs w:val="24"/>
        </w:rPr>
        <w:t>博士研究生</w:t>
      </w:r>
      <w:r w:rsidRPr="006D52B0">
        <w:rPr>
          <w:rFonts w:ascii="Times New Roman" w:eastAsia="宋体" w:hAnsi="Times New Roman" w:cs="Times New Roman" w:hint="eastAsia"/>
          <w:sz w:val="24"/>
          <w:szCs w:val="24"/>
        </w:rPr>
        <w:t>停发奖学金，</w:t>
      </w:r>
      <w:proofErr w:type="gramStart"/>
      <w:r w:rsidRPr="006D52B0">
        <w:rPr>
          <w:rFonts w:ascii="Times New Roman" w:eastAsia="宋体" w:hAnsi="Times New Roman" w:cs="Times New Roman" w:hint="eastAsia"/>
          <w:sz w:val="24"/>
          <w:szCs w:val="24"/>
        </w:rPr>
        <w:t>补注册</w:t>
      </w:r>
      <w:proofErr w:type="gramEnd"/>
      <w:r w:rsidRPr="006D52B0">
        <w:rPr>
          <w:rFonts w:ascii="Times New Roman" w:eastAsia="宋体" w:hAnsi="Times New Roman" w:cs="Times New Roman" w:hint="eastAsia"/>
          <w:sz w:val="24"/>
          <w:szCs w:val="24"/>
        </w:rPr>
        <w:t>后不再补发已停发的奖学金。</w:t>
      </w:r>
    </w:p>
    <w:p w14:paraId="2E6905CF" w14:textId="77777777" w:rsidR="006D52B0" w:rsidRPr="006D52B0" w:rsidRDefault="006D52B0" w:rsidP="006D52B0">
      <w:pPr>
        <w:numPr>
          <w:ilvl w:val="0"/>
          <w:numId w:val="8"/>
        </w:numPr>
        <w:spacing w:beforeLines="50" w:before="156" w:line="360" w:lineRule="auto"/>
        <w:ind w:firstLine="14"/>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研究生申请退学者，自批准予以退学之</w:t>
      </w:r>
      <w:proofErr w:type="gramStart"/>
      <w:r w:rsidRPr="006D52B0">
        <w:rPr>
          <w:rFonts w:ascii="Times New Roman" w:eastAsia="宋体" w:hAnsi="Times New Roman" w:cs="Times New Roman" w:hint="eastAsia"/>
          <w:sz w:val="24"/>
          <w:szCs w:val="24"/>
        </w:rPr>
        <w:t>日下月</w:t>
      </w:r>
      <w:proofErr w:type="gramEnd"/>
      <w:r w:rsidRPr="006D52B0">
        <w:rPr>
          <w:rFonts w:ascii="Times New Roman" w:eastAsia="宋体" w:hAnsi="Times New Roman" w:cs="Times New Roman" w:hint="eastAsia"/>
          <w:sz w:val="24"/>
          <w:szCs w:val="24"/>
        </w:rPr>
        <w:t>起，停发奖学金。</w:t>
      </w:r>
    </w:p>
    <w:p w14:paraId="0E10B2E4" w14:textId="77777777" w:rsidR="006D52B0" w:rsidRPr="006D52B0" w:rsidRDefault="006D52B0" w:rsidP="006D52B0">
      <w:pPr>
        <w:numPr>
          <w:ilvl w:val="0"/>
          <w:numId w:val="8"/>
        </w:numPr>
        <w:spacing w:beforeLines="50" w:before="156" w:line="360" w:lineRule="auto"/>
        <w:ind w:firstLine="14"/>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因违反校规校纪受警告、严重警告处分者，按照奖学金降一级处置，时间为六个月。受记过和留校查看处分者，从受处分之</w:t>
      </w:r>
      <w:proofErr w:type="gramStart"/>
      <w:r w:rsidRPr="006D52B0">
        <w:rPr>
          <w:rFonts w:ascii="Times New Roman" w:eastAsia="宋体" w:hAnsi="Times New Roman" w:cs="Times New Roman" w:hint="eastAsia"/>
          <w:sz w:val="24"/>
          <w:szCs w:val="24"/>
        </w:rPr>
        <w:t>日下月</w:t>
      </w:r>
      <w:proofErr w:type="gramEnd"/>
      <w:r w:rsidRPr="006D52B0">
        <w:rPr>
          <w:rFonts w:ascii="Times New Roman" w:eastAsia="宋体" w:hAnsi="Times New Roman" w:cs="Times New Roman" w:hint="eastAsia"/>
          <w:sz w:val="24"/>
          <w:szCs w:val="24"/>
        </w:rPr>
        <w:t>起停发奖学金。开</w:t>
      </w:r>
      <w:r w:rsidRPr="006D52B0">
        <w:rPr>
          <w:rFonts w:ascii="Times New Roman" w:eastAsia="宋体" w:hAnsi="Times New Roman" w:cs="Times New Roman" w:hint="eastAsia"/>
          <w:sz w:val="24"/>
          <w:szCs w:val="24"/>
        </w:rPr>
        <w:lastRenderedPageBreak/>
        <w:t>除学籍者，从受处分之日起停发奖学金。</w:t>
      </w:r>
    </w:p>
    <w:p w14:paraId="31AB7C64" w14:textId="77777777" w:rsidR="006D52B0" w:rsidRPr="006D52B0" w:rsidRDefault="006D52B0" w:rsidP="00860D03">
      <w:pPr>
        <w:numPr>
          <w:ilvl w:val="0"/>
          <w:numId w:val="6"/>
        </w:numPr>
        <w:spacing w:beforeLines="50" w:before="156" w:line="360" w:lineRule="auto"/>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本办法自公布之日起试行，未尽事宜由物理科学与核能工程学院负责解释。</w:t>
      </w:r>
    </w:p>
    <w:p w14:paraId="1ACFDE93" w14:textId="77777777" w:rsidR="006D52B0" w:rsidRPr="006D52B0" w:rsidRDefault="006D52B0" w:rsidP="006D52B0">
      <w:pPr>
        <w:spacing w:beforeLines="50" w:before="156" w:line="360" w:lineRule="auto"/>
        <w:ind w:left="480"/>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 xml:space="preserve">                                          </w:t>
      </w:r>
      <w:r w:rsidRPr="006D52B0">
        <w:rPr>
          <w:rFonts w:ascii="Times New Roman" w:eastAsia="宋体" w:hAnsi="Times New Roman" w:cs="Times New Roman" w:hint="eastAsia"/>
          <w:sz w:val="24"/>
          <w:szCs w:val="24"/>
        </w:rPr>
        <w:t>物理科学与核能工程学院</w:t>
      </w:r>
    </w:p>
    <w:p w14:paraId="339A6380" w14:textId="77777777" w:rsidR="006D52B0" w:rsidRPr="006D52B0" w:rsidRDefault="006D52B0" w:rsidP="006D52B0">
      <w:pPr>
        <w:spacing w:beforeLines="50" w:before="156" w:line="360" w:lineRule="auto"/>
        <w:ind w:left="480"/>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 xml:space="preserve">                                         </w:t>
      </w:r>
    </w:p>
    <w:p w14:paraId="44E804E2" w14:textId="77777777" w:rsidR="006D52B0" w:rsidRPr="006D52B0" w:rsidRDefault="006D52B0" w:rsidP="006D52B0">
      <w:pPr>
        <w:spacing w:beforeLines="50" w:before="156" w:line="360" w:lineRule="auto"/>
        <w:ind w:left="480"/>
        <w:rPr>
          <w:rFonts w:ascii="Times New Roman" w:eastAsia="黑体" w:hAnsi="Times New Roman" w:cs="Times New Roman"/>
          <w:szCs w:val="21"/>
        </w:rPr>
      </w:pPr>
      <w:r w:rsidRPr="006D52B0">
        <w:rPr>
          <w:rFonts w:ascii="Times New Roman" w:eastAsia="黑体" w:hAnsi="Times New Roman" w:cs="Times New Roman"/>
          <w:szCs w:val="21"/>
        </w:rPr>
        <w:br w:type="page"/>
      </w:r>
      <w:r w:rsidRPr="006D52B0">
        <w:rPr>
          <w:rFonts w:ascii="Times New Roman" w:eastAsia="黑体" w:hAnsi="Times New Roman" w:cs="Times New Roman" w:hint="eastAsia"/>
          <w:szCs w:val="21"/>
        </w:rPr>
        <w:lastRenderedPageBreak/>
        <w:t>附件</w:t>
      </w:r>
      <w:r w:rsidRPr="006D52B0">
        <w:rPr>
          <w:rFonts w:ascii="Times New Roman" w:eastAsia="黑体" w:hAnsi="Times New Roman" w:cs="Times New Roman" w:hint="eastAsia"/>
          <w:szCs w:val="21"/>
        </w:rPr>
        <w:t>1</w:t>
      </w:r>
      <w:r w:rsidRPr="006D52B0">
        <w:rPr>
          <w:rFonts w:ascii="Times New Roman" w:eastAsia="黑体" w:hAnsi="Times New Roman" w:cs="Times New Roman" w:hint="eastAsia"/>
          <w:szCs w:val="21"/>
        </w:rPr>
        <w:t>：</w:t>
      </w:r>
    </w:p>
    <w:p w14:paraId="67FF9BB6" w14:textId="417404CC" w:rsidR="00F74AE6" w:rsidRDefault="009D77D7" w:rsidP="00F74AE6">
      <w:pPr>
        <w:spacing w:afterLines="50" w:after="156" w:line="360" w:lineRule="auto"/>
        <w:jc w:val="center"/>
        <w:rPr>
          <w:rFonts w:ascii="宋体" w:hAnsi="宋体"/>
          <w:b/>
          <w:sz w:val="32"/>
          <w:szCs w:val="44"/>
        </w:rPr>
      </w:pPr>
      <w:r>
        <w:rPr>
          <w:rFonts w:ascii="宋体" w:hAnsi="宋体" w:hint="eastAsia"/>
          <w:b/>
          <w:sz w:val="40"/>
          <w:szCs w:val="44"/>
          <w:u w:val="single"/>
        </w:rPr>
        <w:t>博士研究生</w:t>
      </w:r>
      <w:r w:rsidR="002B21B9">
        <w:rPr>
          <w:rFonts w:ascii="宋体" w:hAnsi="宋体" w:hint="eastAsia"/>
          <w:b/>
          <w:sz w:val="40"/>
          <w:szCs w:val="44"/>
        </w:rPr>
        <w:t>学业</w:t>
      </w:r>
      <w:r w:rsidR="00F74AE6">
        <w:rPr>
          <w:rFonts w:ascii="宋体" w:hAnsi="宋体" w:hint="eastAsia"/>
          <w:b/>
          <w:sz w:val="40"/>
          <w:szCs w:val="44"/>
        </w:rPr>
        <w:t>奖学金申请表</w:t>
      </w:r>
    </w:p>
    <w:tbl>
      <w:tblPr>
        <w:tblW w:w="10049"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43"/>
        <w:gridCol w:w="565"/>
        <w:gridCol w:w="235"/>
        <w:gridCol w:w="365"/>
        <w:gridCol w:w="1174"/>
        <w:gridCol w:w="86"/>
        <w:gridCol w:w="1579"/>
        <w:gridCol w:w="182"/>
        <w:gridCol w:w="283"/>
        <w:gridCol w:w="1205"/>
        <w:gridCol w:w="762"/>
        <w:gridCol w:w="443"/>
        <w:gridCol w:w="1022"/>
        <w:gridCol w:w="905"/>
      </w:tblGrid>
      <w:tr w:rsidR="00F74AE6" w14:paraId="7EC89FC9" w14:textId="77777777" w:rsidTr="004A7542">
        <w:trPr>
          <w:trHeight w:val="510"/>
        </w:trPr>
        <w:tc>
          <w:tcPr>
            <w:tcW w:w="1243" w:type="dxa"/>
            <w:tcBorders>
              <w:top w:val="single" w:sz="2" w:space="0" w:color="auto"/>
              <w:left w:val="single" w:sz="2" w:space="0" w:color="auto"/>
              <w:bottom w:val="single" w:sz="2" w:space="0" w:color="auto"/>
              <w:right w:val="single" w:sz="2" w:space="0" w:color="auto"/>
            </w:tcBorders>
            <w:vAlign w:val="center"/>
            <w:hideMark/>
          </w:tcPr>
          <w:p w14:paraId="54057F4A" w14:textId="77777777" w:rsidR="00F74AE6" w:rsidRDefault="00F74AE6">
            <w:pPr>
              <w:rPr>
                <w:rFonts w:ascii="Times New Roman" w:hAnsi="Times New Roman"/>
                <w:sz w:val="24"/>
                <w:szCs w:val="24"/>
              </w:rPr>
            </w:pPr>
            <w:r>
              <w:rPr>
                <w:rFonts w:hint="eastAsia"/>
                <w:sz w:val="24"/>
              </w:rPr>
              <w:t>姓</w:t>
            </w:r>
            <w:r>
              <w:rPr>
                <w:sz w:val="24"/>
              </w:rPr>
              <w:t xml:space="preserve">    </w:t>
            </w:r>
            <w:r>
              <w:rPr>
                <w:rFonts w:hint="eastAsia"/>
                <w:sz w:val="24"/>
              </w:rPr>
              <w:t>名</w:t>
            </w:r>
          </w:p>
        </w:tc>
        <w:tc>
          <w:tcPr>
            <w:tcW w:w="2339" w:type="dxa"/>
            <w:gridSpan w:val="4"/>
            <w:tcBorders>
              <w:top w:val="single" w:sz="2" w:space="0" w:color="auto"/>
              <w:left w:val="single" w:sz="2" w:space="0" w:color="auto"/>
              <w:bottom w:val="single" w:sz="2" w:space="0" w:color="auto"/>
              <w:right w:val="single" w:sz="2" w:space="0" w:color="auto"/>
            </w:tcBorders>
            <w:vAlign w:val="center"/>
          </w:tcPr>
          <w:p w14:paraId="4AC4B867" w14:textId="043ED84E" w:rsidR="00F74AE6" w:rsidRDefault="00F74AE6">
            <w:pPr>
              <w:rPr>
                <w:sz w:val="24"/>
              </w:rPr>
            </w:pPr>
          </w:p>
        </w:tc>
        <w:tc>
          <w:tcPr>
            <w:tcW w:w="1665" w:type="dxa"/>
            <w:gridSpan w:val="2"/>
            <w:tcBorders>
              <w:top w:val="single" w:sz="2" w:space="0" w:color="auto"/>
              <w:left w:val="single" w:sz="2" w:space="0" w:color="auto"/>
              <w:bottom w:val="single" w:sz="2" w:space="0" w:color="auto"/>
              <w:right w:val="single" w:sz="2" w:space="0" w:color="auto"/>
            </w:tcBorders>
            <w:vAlign w:val="center"/>
          </w:tcPr>
          <w:p w14:paraId="77E31AA9" w14:textId="18F75560" w:rsidR="00F74AE6" w:rsidRDefault="00F74AE6">
            <w:pPr>
              <w:rPr>
                <w:sz w:val="24"/>
              </w:rPr>
            </w:pPr>
            <w:r w:rsidRPr="00F74AE6">
              <w:rPr>
                <w:rFonts w:hint="eastAsia"/>
                <w:sz w:val="24"/>
              </w:rPr>
              <w:t>专</w:t>
            </w:r>
            <w:r w:rsidRPr="00F74AE6">
              <w:rPr>
                <w:rFonts w:hint="eastAsia"/>
                <w:sz w:val="24"/>
              </w:rPr>
              <w:t xml:space="preserve"> </w:t>
            </w:r>
            <w:r>
              <w:rPr>
                <w:sz w:val="24"/>
              </w:rPr>
              <w:t xml:space="preserve">  </w:t>
            </w:r>
            <w:r w:rsidRPr="00F74AE6">
              <w:rPr>
                <w:rFonts w:hint="eastAsia"/>
                <w:sz w:val="24"/>
              </w:rPr>
              <w:t xml:space="preserve"> </w:t>
            </w:r>
            <w:r w:rsidRPr="00F74AE6">
              <w:rPr>
                <w:rFonts w:hint="eastAsia"/>
                <w:sz w:val="24"/>
              </w:rPr>
              <w:t>业</w:t>
            </w:r>
          </w:p>
        </w:tc>
        <w:tc>
          <w:tcPr>
            <w:tcW w:w="4802" w:type="dxa"/>
            <w:gridSpan w:val="7"/>
            <w:tcBorders>
              <w:top w:val="single" w:sz="2" w:space="0" w:color="auto"/>
              <w:left w:val="single" w:sz="2" w:space="0" w:color="auto"/>
              <w:bottom w:val="single" w:sz="2" w:space="0" w:color="auto"/>
              <w:right w:val="single" w:sz="2" w:space="0" w:color="auto"/>
            </w:tcBorders>
            <w:vAlign w:val="center"/>
          </w:tcPr>
          <w:p w14:paraId="58C0FD77" w14:textId="03561885" w:rsidR="00F74AE6" w:rsidRDefault="00F74AE6">
            <w:pPr>
              <w:rPr>
                <w:sz w:val="24"/>
              </w:rPr>
            </w:pPr>
          </w:p>
        </w:tc>
      </w:tr>
      <w:tr w:rsidR="004A7542" w14:paraId="14A7E23E" w14:textId="77777777" w:rsidTr="004A7542">
        <w:trPr>
          <w:trHeight w:val="510"/>
        </w:trPr>
        <w:tc>
          <w:tcPr>
            <w:tcW w:w="1243" w:type="dxa"/>
            <w:tcBorders>
              <w:top w:val="single" w:sz="2" w:space="0" w:color="auto"/>
              <w:left w:val="single" w:sz="2" w:space="0" w:color="auto"/>
              <w:bottom w:val="single" w:sz="2" w:space="0" w:color="auto"/>
              <w:right w:val="single" w:sz="2" w:space="0" w:color="auto"/>
            </w:tcBorders>
            <w:vAlign w:val="center"/>
            <w:hideMark/>
          </w:tcPr>
          <w:p w14:paraId="71A6CEE3" w14:textId="77777777" w:rsidR="00F74AE6" w:rsidRDefault="00F74AE6">
            <w:pPr>
              <w:rPr>
                <w:sz w:val="24"/>
              </w:rPr>
            </w:pPr>
            <w:r>
              <w:rPr>
                <w:rFonts w:hint="eastAsia"/>
                <w:sz w:val="24"/>
              </w:rPr>
              <w:t>学</w:t>
            </w:r>
            <w:r>
              <w:rPr>
                <w:sz w:val="24"/>
              </w:rPr>
              <w:t xml:space="preserve">    </w:t>
            </w:r>
            <w:r>
              <w:rPr>
                <w:rFonts w:hint="eastAsia"/>
                <w:sz w:val="24"/>
              </w:rPr>
              <w:t>号</w:t>
            </w:r>
          </w:p>
        </w:tc>
        <w:tc>
          <w:tcPr>
            <w:tcW w:w="2339" w:type="dxa"/>
            <w:gridSpan w:val="4"/>
            <w:tcBorders>
              <w:top w:val="single" w:sz="2" w:space="0" w:color="auto"/>
              <w:left w:val="single" w:sz="2" w:space="0" w:color="auto"/>
              <w:bottom w:val="single" w:sz="2" w:space="0" w:color="auto"/>
              <w:right w:val="single" w:sz="2" w:space="0" w:color="auto"/>
            </w:tcBorders>
            <w:vAlign w:val="center"/>
          </w:tcPr>
          <w:p w14:paraId="275BD7D2" w14:textId="77777777" w:rsidR="00F74AE6" w:rsidRDefault="00F74AE6">
            <w:pPr>
              <w:rPr>
                <w:sz w:val="24"/>
              </w:rPr>
            </w:pPr>
          </w:p>
        </w:tc>
        <w:tc>
          <w:tcPr>
            <w:tcW w:w="1665" w:type="dxa"/>
            <w:gridSpan w:val="2"/>
            <w:tcBorders>
              <w:top w:val="single" w:sz="2" w:space="0" w:color="auto"/>
              <w:left w:val="single" w:sz="2" w:space="0" w:color="auto"/>
              <w:bottom w:val="single" w:sz="2" w:space="0" w:color="auto"/>
              <w:right w:val="single" w:sz="2" w:space="0" w:color="auto"/>
            </w:tcBorders>
            <w:vAlign w:val="center"/>
            <w:hideMark/>
          </w:tcPr>
          <w:p w14:paraId="097368C9" w14:textId="77777777" w:rsidR="00F74AE6" w:rsidRDefault="00F74AE6">
            <w:pPr>
              <w:rPr>
                <w:sz w:val="24"/>
              </w:rPr>
            </w:pPr>
            <w:r>
              <w:rPr>
                <w:rFonts w:hint="eastAsia"/>
                <w:sz w:val="24"/>
              </w:rPr>
              <w:t>入学年份</w:t>
            </w:r>
          </w:p>
        </w:tc>
        <w:tc>
          <w:tcPr>
            <w:tcW w:w="1670" w:type="dxa"/>
            <w:gridSpan w:val="3"/>
            <w:tcBorders>
              <w:top w:val="single" w:sz="2" w:space="0" w:color="auto"/>
              <w:left w:val="single" w:sz="2" w:space="0" w:color="auto"/>
              <w:bottom w:val="single" w:sz="2" w:space="0" w:color="auto"/>
              <w:right w:val="single" w:sz="2" w:space="0" w:color="auto"/>
            </w:tcBorders>
            <w:vAlign w:val="center"/>
          </w:tcPr>
          <w:p w14:paraId="2B87A42A" w14:textId="77777777" w:rsidR="00F74AE6" w:rsidRDefault="00F74AE6">
            <w:pPr>
              <w:rPr>
                <w:sz w:val="24"/>
              </w:rPr>
            </w:pPr>
          </w:p>
        </w:tc>
        <w:tc>
          <w:tcPr>
            <w:tcW w:w="1205" w:type="dxa"/>
            <w:gridSpan w:val="2"/>
            <w:tcBorders>
              <w:top w:val="single" w:sz="2" w:space="0" w:color="auto"/>
              <w:left w:val="single" w:sz="2" w:space="0" w:color="auto"/>
              <w:bottom w:val="single" w:sz="2" w:space="0" w:color="auto"/>
              <w:right w:val="single" w:sz="2" w:space="0" w:color="auto"/>
            </w:tcBorders>
            <w:vAlign w:val="center"/>
            <w:hideMark/>
          </w:tcPr>
          <w:p w14:paraId="0DB19B21" w14:textId="77777777" w:rsidR="00F74AE6" w:rsidRDefault="00F74AE6">
            <w:pPr>
              <w:rPr>
                <w:sz w:val="24"/>
              </w:rPr>
            </w:pPr>
            <w:r>
              <w:rPr>
                <w:rFonts w:hint="eastAsia"/>
                <w:sz w:val="24"/>
              </w:rPr>
              <w:t>指导教师</w:t>
            </w:r>
          </w:p>
        </w:tc>
        <w:tc>
          <w:tcPr>
            <w:tcW w:w="1927" w:type="dxa"/>
            <w:gridSpan w:val="2"/>
            <w:tcBorders>
              <w:top w:val="single" w:sz="2" w:space="0" w:color="auto"/>
              <w:left w:val="single" w:sz="2" w:space="0" w:color="auto"/>
              <w:bottom w:val="single" w:sz="2" w:space="0" w:color="auto"/>
              <w:right w:val="single" w:sz="2" w:space="0" w:color="auto"/>
            </w:tcBorders>
            <w:vAlign w:val="center"/>
          </w:tcPr>
          <w:p w14:paraId="7198F97B" w14:textId="77777777" w:rsidR="00F74AE6" w:rsidRDefault="00F74AE6">
            <w:pPr>
              <w:rPr>
                <w:sz w:val="24"/>
              </w:rPr>
            </w:pPr>
          </w:p>
        </w:tc>
      </w:tr>
      <w:tr w:rsidR="00F74AE6" w14:paraId="7C37D761" w14:textId="77777777" w:rsidTr="004A7542">
        <w:trPr>
          <w:trHeight w:val="510"/>
        </w:trPr>
        <w:tc>
          <w:tcPr>
            <w:tcW w:w="10049" w:type="dxa"/>
            <w:gridSpan w:val="14"/>
            <w:tcBorders>
              <w:top w:val="single" w:sz="2" w:space="0" w:color="auto"/>
              <w:left w:val="single" w:sz="2" w:space="0" w:color="auto"/>
              <w:bottom w:val="single" w:sz="2" w:space="0" w:color="auto"/>
              <w:right w:val="single" w:sz="2" w:space="0" w:color="auto"/>
            </w:tcBorders>
            <w:vAlign w:val="center"/>
            <w:hideMark/>
          </w:tcPr>
          <w:p w14:paraId="079F1010" w14:textId="77777777" w:rsidR="00F74AE6" w:rsidRDefault="00F74AE6">
            <w:pPr>
              <w:rPr>
                <w:b/>
                <w:sz w:val="24"/>
              </w:rPr>
            </w:pPr>
            <w:r>
              <w:rPr>
                <w:rFonts w:hint="eastAsia"/>
                <w:b/>
                <w:sz w:val="24"/>
              </w:rPr>
              <w:t>一、学习成绩</w:t>
            </w:r>
          </w:p>
        </w:tc>
      </w:tr>
      <w:tr w:rsidR="00F74AE6" w14:paraId="316F7E2F" w14:textId="77777777" w:rsidTr="004A7542">
        <w:trPr>
          <w:trHeight w:val="510"/>
        </w:trPr>
        <w:tc>
          <w:tcPr>
            <w:tcW w:w="10049" w:type="dxa"/>
            <w:gridSpan w:val="14"/>
            <w:tcBorders>
              <w:top w:val="single" w:sz="2" w:space="0" w:color="auto"/>
              <w:left w:val="single" w:sz="2" w:space="0" w:color="auto"/>
              <w:bottom w:val="single" w:sz="2" w:space="0" w:color="auto"/>
              <w:right w:val="single" w:sz="2" w:space="0" w:color="auto"/>
            </w:tcBorders>
            <w:vAlign w:val="center"/>
            <w:hideMark/>
          </w:tcPr>
          <w:p w14:paraId="054E8C78" w14:textId="7EBF6B5C" w:rsidR="00F74AE6" w:rsidRDefault="00F74AE6">
            <w:pPr>
              <w:rPr>
                <w:b/>
                <w:sz w:val="24"/>
              </w:rPr>
            </w:pPr>
            <w:r>
              <w:rPr>
                <w:rFonts w:hint="eastAsia"/>
                <w:b/>
                <w:sz w:val="24"/>
              </w:rPr>
              <w:t>学位课</w:t>
            </w:r>
            <w:r w:rsidR="00962EB8">
              <w:rPr>
                <w:rFonts w:hint="eastAsia"/>
                <w:b/>
                <w:sz w:val="24"/>
              </w:rPr>
              <w:t>平均</w:t>
            </w:r>
            <w:bookmarkStart w:id="0" w:name="_GoBack"/>
            <w:bookmarkEnd w:id="0"/>
            <w:r>
              <w:rPr>
                <w:rFonts w:hint="eastAsia"/>
                <w:b/>
                <w:sz w:val="24"/>
              </w:rPr>
              <w:t>成绩及学分</w:t>
            </w:r>
          </w:p>
        </w:tc>
      </w:tr>
      <w:tr w:rsidR="00F74AE6" w14:paraId="5E2CB758" w14:textId="77777777" w:rsidTr="004A7542">
        <w:trPr>
          <w:trHeight w:val="510"/>
        </w:trPr>
        <w:tc>
          <w:tcPr>
            <w:tcW w:w="10049" w:type="dxa"/>
            <w:gridSpan w:val="14"/>
            <w:tcBorders>
              <w:top w:val="single" w:sz="2" w:space="0" w:color="auto"/>
              <w:left w:val="single" w:sz="2" w:space="0" w:color="auto"/>
              <w:bottom w:val="single" w:sz="2" w:space="0" w:color="auto"/>
              <w:right w:val="single" w:sz="2" w:space="0" w:color="auto"/>
            </w:tcBorders>
            <w:vAlign w:val="center"/>
            <w:hideMark/>
          </w:tcPr>
          <w:p w14:paraId="21E80C4D" w14:textId="77777777" w:rsidR="00F74AE6" w:rsidRDefault="00F74AE6">
            <w:pPr>
              <w:rPr>
                <w:b/>
                <w:sz w:val="24"/>
              </w:rPr>
            </w:pPr>
            <w:r>
              <w:rPr>
                <w:rFonts w:hint="eastAsia"/>
                <w:b/>
                <w:sz w:val="24"/>
              </w:rPr>
              <w:t>二、科学研究</w:t>
            </w:r>
          </w:p>
        </w:tc>
      </w:tr>
      <w:tr w:rsidR="00F74AE6" w14:paraId="21B6920E" w14:textId="77777777" w:rsidTr="004A7542">
        <w:trPr>
          <w:trHeight w:val="510"/>
        </w:trPr>
        <w:tc>
          <w:tcPr>
            <w:tcW w:w="10049" w:type="dxa"/>
            <w:gridSpan w:val="14"/>
            <w:tcBorders>
              <w:top w:val="single" w:sz="2" w:space="0" w:color="auto"/>
              <w:left w:val="single" w:sz="2" w:space="0" w:color="auto"/>
              <w:bottom w:val="single" w:sz="2" w:space="0" w:color="auto"/>
              <w:right w:val="single" w:sz="2" w:space="0" w:color="auto"/>
            </w:tcBorders>
            <w:vAlign w:val="center"/>
            <w:hideMark/>
          </w:tcPr>
          <w:p w14:paraId="233E224C" w14:textId="1347E05D" w:rsidR="00F74AE6" w:rsidRDefault="00F74AE6" w:rsidP="004A7542">
            <w:pPr>
              <w:rPr>
                <w:sz w:val="24"/>
              </w:rPr>
            </w:pPr>
            <w:r>
              <w:rPr>
                <w:rFonts w:hint="eastAsia"/>
                <w:sz w:val="24"/>
              </w:rPr>
              <w:t>（</w:t>
            </w:r>
            <w:r w:rsidR="004A7542">
              <w:rPr>
                <w:rFonts w:hint="eastAsia"/>
                <w:sz w:val="24"/>
              </w:rPr>
              <w:t>一</w:t>
            </w:r>
            <w:r>
              <w:rPr>
                <w:rFonts w:hint="eastAsia"/>
                <w:sz w:val="24"/>
              </w:rPr>
              <w:t>）科研论文</w:t>
            </w:r>
            <w:r w:rsidR="004A7542">
              <w:rPr>
                <w:rFonts w:hint="eastAsia"/>
                <w:sz w:val="24"/>
              </w:rPr>
              <w:t>及专利</w:t>
            </w:r>
            <w:r>
              <w:rPr>
                <w:rFonts w:hint="eastAsia"/>
                <w:sz w:val="24"/>
              </w:rPr>
              <w:t>情况：</w:t>
            </w:r>
          </w:p>
        </w:tc>
      </w:tr>
      <w:tr w:rsidR="004A7542" w14:paraId="055F4BC0" w14:textId="77777777" w:rsidTr="004A7542">
        <w:trPr>
          <w:trHeight w:val="510"/>
        </w:trPr>
        <w:tc>
          <w:tcPr>
            <w:tcW w:w="2408" w:type="dxa"/>
            <w:gridSpan w:val="4"/>
            <w:tcBorders>
              <w:top w:val="single" w:sz="2" w:space="0" w:color="auto"/>
              <w:left w:val="single" w:sz="2" w:space="0" w:color="auto"/>
              <w:bottom w:val="single" w:sz="2" w:space="0" w:color="auto"/>
              <w:right w:val="single" w:sz="2" w:space="0" w:color="auto"/>
            </w:tcBorders>
            <w:vAlign w:val="center"/>
            <w:hideMark/>
          </w:tcPr>
          <w:p w14:paraId="740DF1C2" w14:textId="77777777" w:rsidR="00F74AE6" w:rsidRDefault="00F74AE6">
            <w:pPr>
              <w:jc w:val="center"/>
              <w:rPr>
                <w:sz w:val="24"/>
              </w:rPr>
            </w:pPr>
            <w:r>
              <w:rPr>
                <w:rFonts w:hint="eastAsia"/>
                <w:sz w:val="24"/>
              </w:rPr>
              <w:t>作者排名</w:t>
            </w:r>
          </w:p>
          <w:p w14:paraId="5600950A" w14:textId="77777777" w:rsidR="00F74AE6" w:rsidRDefault="00F74AE6">
            <w:pPr>
              <w:rPr>
                <w:sz w:val="24"/>
              </w:rPr>
            </w:pPr>
            <w:r>
              <w:rPr>
                <w:sz w:val="24"/>
              </w:rPr>
              <w:t>(</w:t>
            </w:r>
            <w:r>
              <w:rPr>
                <w:rFonts w:hint="eastAsia"/>
                <w:sz w:val="24"/>
              </w:rPr>
              <w:t>导师名称排黑体</w:t>
            </w:r>
            <w:r>
              <w:rPr>
                <w:sz w:val="24"/>
              </w:rPr>
              <w:t>)</w:t>
            </w:r>
          </w:p>
        </w:tc>
        <w:tc>
          <w:tcPr>
            <w:tcW w:w="3304" w:type="dxa"/>
            <w:gridSpan w:val="5"/>
            <w:tcBorders>
              <w:top w:val="single" w:sz="2" w:space="0" w:color="auto"/>
              <w:left w:val="single" w:sz="2" w:space="0" w:color="auto"/>
              <w:bottom w:val="single" w:sz="2" w:space="0" w:color="auto"/>
              <w:right w:val="single" w:sz="2" w:space="0" w:color="auto"/>
            </w:tcBorders>
            <w:vAlign w:val="center"/>
            <w:hideMark/>
          </w:tcPr>
          <w:p w14:paraId="6F627A52" w14:textId="77777777" w:rsidR="00F74AE6" w:rsidRDefault="00F74AE6">
            <w:pPr>
              <w:jc w:val="center"/>
              <w:rPr>
                <w:sz w:val="24"/>
              </w:rPr>
            </w:pPr>
            <w:r>
              <w:rPr>
                <w:rFonts w:hint="eastAsia"/>
                <w:sz w:val="24"/>
              </w:rPr>
              <w:t>论文题目</w:t>
            </w:r>
          </w:p>
        </w:tc>
        <w:tc>
          <w:tcPr>
            <w:tcW w:w="2410" w:type="dxa"/>
            <w:gridSpan w:val="3"/>
            <w:tcBorders>
              <w:top w:val="single" w:sz="2" w:space="0" w:color="auto"/>
              <w:left w:val="single" w:sz="2" w:space="0" w:color="auto"/>
              <w:bottom w:val="single" w:sz="2" w:space="0" w:color="auto"/>
              <w:right w:val="single" w:sz="2" w:space="0" w:color="auto"/>
            </w:tcBorders>
            <w:vAlign w:val="center"/>
            <w:hideMark/>
          </w:tcPr>
          <w:p w14:paraId="2FFB85E4" w14:textId="77777777" w:rsidR="00F74AE6" w:rsidRDefault="00F74AE6">
            <w:pPr>
              <w:jc w:val="center"/>
              <w:rPr>
                <w:sz w:val="24"/>
              </w:rPr>
            </w:pPr>
            <w:r>
              <w:rPr>
                <w:rFonts w:hint="eastAsia"/>
                <w:sz w:val="24"/>
              </w:rPr>
              <w:t>刊物名称，发表时间及卷（期）</w:t>
            </w:r>
          </w:p>
        </w:tc>
        <w:tc>
          <w:tcPr>
            <w:tcW w:w="1022" w:type="dxa"/>
            <w:tcBorders>
              <w:top w:val="single" w:sz="2" w:space="0" w:color="auto"/>
              <w:left w:val="single" w:sz="2" w:space="0" w:color="auto"/>
              <w:bottom w:val="single" w:sz="2" w:space="0" w:color="auto"/>
              <w:right w:val="single" w:sz="2" w:space="0" w:color="auto"/>
            </w:tcBorders>
            <w:vAlign w:val="center"/>
            <w:hideMark/>
          </w:tcPr>
          <w:p w14:paraId="5F4C3718" w14:textId="77777777" w:rsidR="00F74AE6" w:rsidRDefault="00F74AE6">
            <w:pPr>
              <w:jc w:val="center"/>
              <w:rPr>
                <w:sz w:val="24"/>
              </w:rPr>
            </w:pPr>
            <w:r>
              <w:rPr>
                <w:rFonts w:hint="eastAsia"/>
                <w:sz w:val="24"/>
              </w:rPr>
              <w:t>论文级别</w:t>
            </w:r>
          </w:p>
        </w:tc>
        <w:tc>
          <w:tcPr>
            <w:tcW w:w="905" w:type="dxa"/>
            <w:tcBorders>
              <w:top w:val="single" w:sz="2" w:space="0" w:color="auto"/>
              <w:left w:val="single" w:sz="2" w:space="0" w:color="auto"/>
              <w:bottom w:val="single" w:sz="2" w:space="0" w:color="auto"/>
              <w:right w:val="single" w:sz="2" w:space="0" w:color="auto"/>
            </w:tcBorders>
            <w:vAlign w:val="center"/>
            <w:hideMark/>
          </w:tcPr>
          <w:p w14:paraId="09EA8790" w14:textId="77777777" w:rsidR="00F74AE6" w:rsidRDefault="00F74AE6">
            <w:pPr>
              <w:jc w:val="center"/>
              <w:rPr>
                <w:sz w:val="24"/>
              </w:rPr>
            </w:pPr>
            <w:r>
              <w:rPr>
                <w:rFonts w:hint="eastAsia"/>
                <w:sz w:val="24"/>
              </w:rPr>
              <w:t>应得分值</w:t>
            </w:r>
          </w:p>
        </w:tc>
      </w:tr>
      <w:tr w:rsidR="004A7542" w14:paraId="6EB9AF73" w14:textId="77777777" w:rsidTr="004A7542">
        <w:trPr>
          <w:trHeight w:val="510"/>
        </w:trPr>
        <w:tc>
          <w:tcPr>
            <w:tcW w:w="2408" w:type="dxa"/>
            <w:gridSpan w:val="4"/>
            <w:tcBorders>
              <w:top w:val="single" w:sz="2" w:space="0" w:color="auto"/>
              <w:left w:val="single" w:sz="2" w:space="0" w:color="auto"/>
              <w:bottom w:val="single" w:sz="2" w:space="0" w:color="auto"/>
              <w:right w:val="single" w:sz="2" w:space="0" w:color="auto"/>
            </w:tcBorders>
            <w:vAlign w:val="center"/>
          </w:tcPr>
          <w:p w14:paraId="33E9AD36" w14:textId="77777777" w:rsidR="00F74AE6" w:rsidRDefault="00F74AE6">
            <w:pPr>
              <w:jc w:val="center"/>
              <w:rPr>
                <w:sz w:val="24"/>
              </w:rPr>
            </w:pPr>
          </w:p>
        </w:tc>
        <w:tc>
          <w:tcPr>
            <w:tcW w:w="3304" w:type="dxa"/>
            <w:gridSpan w:val="5"/>
            <w:tcBorders>
              <w:top w:val="single" w:sz="2" w:space="0" w:color="auto"/>
              <w:left w:val="single" w:sz="2" w:space="0" w:color="auto"/>
              <w:bottom w:val="single" w:sz="2" w:space="0" w:color="auto"/>
              <w:right w:val="single" w:sz="2" w:space="0" w:color="auto"/>
            </w:tcBorders>
            <w:vAlign w:val="center"/>
          </w:tcPr>
          <w:p w14:paraId="26A6CDC1" w14:textId="77777777" w:rsidR="00F74AE6" w:rsidRDefault="00F74AE6">
            <w:pPr>
              <w:jc w:val="center"/>
              <w:rPr>
                <w:sz w:val="24"/>
              </w:rPr>
            </w:pPr>
          </w:p>
        </w:tc>
        <w:tc>
          <w:tcPr>
            <w:tcW w:w="2410" w:type="dxa"/>
            <w:gridSpan w:val="3"/>
            <w:tcBorders>
              <w:top w:val="single" w:sz="2" w:space="0" w:color="auto"/>
              <w:left w:val="single" w:sz="2" w:space="0" w:color="auto"/>
              <w:bottom w:val="single" w:sz="2" w:space="0" w:color="auto"/>
              <w:right w:val="single" w:sz="2" w:space="0" w:color="auto"/>
            </w:tcBorders>
            <w:vAlign w:val="center"/>
          </w:tcPr>
          <w:p w14:paraId="6830367C" w14:textId="77777777" w:rsidR="00F74AE6" w:rsidRDefault="00F74AE6">
            <w:pPr>
              <w:jc w:val="center"/>
              <w:rPr>
                <w:sz w:val="24"/>
              </w:rPr>
            </w:pPr>
          </w:p>
        </w:tc>
        <w:tc>
          <w:tcPr>
            <w:tcW w:w="1022" w:type="dxa"/>
            <w:tcBorders>
              <w:top w:val="single" w:sz="2" w:space="0" w:color="auto"/>
              <w:left w:val="single" w:sz="2" w:space="0" w:color="auto"/>
              <w:bottom w:val="single" w:sz="2" w:space="0" w:color="auto"/>
              <w:right w:val="single" w:sz="2" w:space="0" w:color="auto"/>
            </w:tcBorders>
            <w:vAlign w:val="center"/>
          </w:tcPr>
          <w:p w14:paraId="1CA716EE" w14:textId="77777777" w:rsidR="00F74AE6" w:rsidRDefault="00F74AE6">
            <w:pPr>
              <w:jc w:val="center"/>
              <w:rPr>
                <w:sz w:val="24"/>
              </w:rPr>
            </w:pPr>
          </w:p>
        </w:tc>
        <w:tc>
          <w:tcPr>
            <w:tcW w:w="905" w:type="dxa"/>
            <w:tcBorders>
              <w:top w:val="single" w:sz="2" w:space="0" w:color="auto"/>
              <w:left w:val="single" w:sz="2" w:space="0" w:color="auto"/>
              <w:bottom w:val="single" w:sz="2" w:space="0" w:color="auto"/>
              <w:right w:val="single" w:sz="2" w:space="0" w:color="auto"/>
            </w:tcBorders>
            <w:vAlign w:val="center"/>
          </w:tcPr>
          <w:p w14:paraId="512760CE" w14:textId="77777777" w:rsidR="00F74AE6" w:rsidRDefault="00F74AE6">
            <w:pPr>
              <w:jc w:val="center"/>
              <w:rPr>
                <w:sz w:val="24"/>
              </w:rPr>
            </w:pPr>
          </w:p>
        </w:tc>
      </w:tr>
      <w:tr w:rsidR="004A7542" w14:paraId="2BC65ED6" w14:textId="77777777" w:rsidTr="004A7542">
        <w:trPr>
          <w:trHeight w:val="510"/>
        </w:trPr>
        <w:tc>
          <w:tcPr>
            <w:tcW w:w="2408" w:type="dxa"/>
            <w:gridSpan w:val="4"/>
            <w:tcBorders>
              <w:top w:val="single" w:sz="2" w:space="0" w:color="auto"/>
              <w:left w:val="single" w:sz="2" w:space="0" w:color="auto"/>
              <w:bottom w:val="single" w:sz="2" w:space="0" w:color="auto"/>
              <w:right w:val="single" w:sz="2" w:space="0" w:color="auto"/>
            </w:tcBorders>
            <w:vAlign w:val="center"/>
          </w:tcPr>
          <w:p w14:paraId="648CCF34" w14:textId="77777777" w:rsidR="00F74AE6" w:rsidRDefault="00F74AE6">
            <w:pPr>
              <w:jc w:val="center"/>
              <w:rPr>
                <w:sz w:val="24"/>
              </w:rPr>
            </w:pPr>
          </w:p>
        </w:tc>
        <w:tc>
          <w:tcPr>
            <w:tcW w:w="3304" w:type="dxa"/>
            <w:gridSpan w:val="5"/>
            <w:tcBorders>
              <w:top w:val="single" w:sz="2" w:space="0" w:color="auto"/>
              <w:left w:val="single" w:sz="2" w:space="0" w:color="auto"/>
              <w:bottom w:val="single" w:sz="2" w:space="0" w:color="auto"/>
              <w:right w:val="single" w:sz="2" w:space="0" w:color="auto"/>
            </w:tcBorders>
            <w:vAlign w:val="center"/>
          </w:tcPr>
          <w:p w14:paraId="08F5E49F" w14:textId="77777777" w:rsidR="00F74AE6" w:rsidRDefault="00F74AE6">
            <w:pPr>
              <w:jc w:val="center"/>
              <w:rPr>
                <w:sz w:val="24"/>
              </w:rPr>
            </w:pPr>
          </w:p>
        </w:tc>
        <w:tc>
          <w:tcPr>
            <w:tcW w:w="2410" w:type="dxa"/>
            <w:gridSpan w:val="3"/>
            <w:tcBorders>
              <w:top w:val="single" w:sz="2" w:space="0" w:color="auto"/>
              <w:left w:val="single" w:sz="2" w:space="0" w:color="auto"/>
              <w:bottom w:val="single" w:sz="2" w:space="0" w:color="auto"/>
              <w:right w:val="single" w:sz="2" w:space="0" w:color="auto"/>
            </w:tcBorders>
            <w:vAlign w:val="center"/>
          </w:tcPr>
          <w:p w14:paraId="5C505C5C" w14:textId="77777777" w:rsidR="00F74AE6" w:rsidRDefault="00F74AE6">
            <w:pPr>
              <w:jc w:val="center"/>
              <w:rPr>
                <w:sz w:val="24"/>
              </w:rPr>
            </w:pPr>
          </w:p>
        </w:tc>
        <w:tc>
          <w:tcPr>
            <w:tcW w:w="1022" w:type="dxa"/>
            <w:tcBorders>
              <w:top w:val="single" w:sz="2" w:space="0" w:color="auto"/>
              <w:left w:val="single" w:sz="2" w:space="0" w:color="auto"/>
              <w:bottom w:val="single" w:sz="2" w:space="0" w:color="auto"/>
              <w:right w:val="single" w:sz="2" w:space="0" w:color="auto"/>
            </w:tcBorders>
            <w:vAlign w:val="center"/>
          </w:tcPr>
          <w:p w14:paraId="11F422E5" w14:textId="77777777" w:rsidR="00F74AE6" w:rsidRDefault="00F74AE6">
            <w:pPr>
              <w:jc w:val="center"/>
              <w:rPr>
                <w:sz w:val="24"/>
              </w:rPr>
            </w:pPr>
          </w:p>
        </w:tc>
        <w:tc>
          <w:tcPr>
            <w:tcW w:w="905" w:type="dxa"/>
            <w:tcBorders>
              <w:top w:val="single" w:sz="2" w:space="0" w:color="auto"/>
              <w:left w:val="single" w:sz="2" w:space="0" w:color="auto"/>
              <w:bottom w:val="single" w:sz="2" w:space="0" w:color="auto"/>
              <w:right w:val="single" w:sz="2" w:space="0" w:color="auto"/>
            </w:tcBorders>
            <w:vAlign w:val="center"/>
          </w:tcPr>
          <w:p w14:paraId="5DEB6D20" w14:textId="77777777" w:rsidR="00F74AE6" w:rsidRDefault="00F74AE6">
            <w:pPr>
              <w:jc w:val="center"/>
              <w:rPr>
                <w:sz w:val="24"/>
              </w:rPr>
            </w:pPr>
          </w:p>
        </w:tc>
      </w:tr>
      <w:tr w:rsidR="004A7542" w14:paraId="031364CD" w14:textId="77777777" w:rsidTr="004A7542">
        <w:trPr>
          <w:trHeight w:val="510"/>
        </w:trPr>
        <w:tc>
          <w:tcPr>
            <w:tcW w:w="2408" w:type="dxa"/>
            <w:gridSpan w:val="4"/>
            <w:tcBorders>
              <w:top w:val="single" w:sz="2" w:space="0" w:color="auto"/>
              <w:left w:val="single" w:sz="2" w:space="0" w:color="auto"/>
              <w:bottom w:val="single" w:sz="2" w:space="0" w:color="auto"/>
              <w:right w:val="single" w:sz="2" w:space="0" w:color="auto"/>
            </w:tcBorders>
            <w:vAlign w:val="center"/>
          </w:tcPr>
          <w:p w14:paraId="7430F508" w14:textId="77777777" w:rsidR="00F74AE6" w:rsidRDefault="00F74AE6">
            <w:pPr>
              <w:jc w:val="center"/>
              <w:rPr>
                <w:sz w:val="24"/>
              </w:rPr>
            </w:pPr>
          </w:p>
        </w:tc>
        <w:tc>
          <w:tcPr>
            <w:tcW w:w="3304" w:type="dxa"/>
            <w:gridSpan w:val="5"/>
            <w:tcBorders>
              <w:top w:val="single" w:sz="2" w:space="0" w:color="auto"/>
              <w:left w:val="single" w:sz="2" w:space="0" w:color="auto"/>
              <w:bottom w:val="single" w:sz="2" w:space="0" w:color="auto"/>
              <w:right w:val="single" w:sz="2" w:space="0" w:color="auto"/>
            </w:tcBorders>
            <w:vAlign w:val="center"/>
          </w:tcPr>
          <w:p w14:paraId="15352414" w14:textId="77777777" w:rsidR="00F74AE6" w:rsidRDefault="00F74AE6">
            <w:pPr>
              <w:jc w:val="center"/>
              <w:rPr>
                <w:sz w:val="24"/>
              </w:rPr>
            </w:pPr>
          </w:p>
        </w:tc>
        <w:tc>
          <w:tcPr>
            <w:tcW w:w="2410" w:type="dxa"/>
            <w:gridSpan w:val="3"/>
            <w:tcBorders>
              <w:top w:val="single" w:sz="2" w:space="0" w:color="auto"/>
              <w:left w:val="single" w:sz="2" w:space="0" w:color="auto"/>
              <w:bottom w:val="single" w:sz="2" w:space="0" w:color="auto"/>
              <w:right w:val="single" w:sz="2" w:space="0" w:color="auto"/>
            </w:tcBorders>
            <w:vAlign w:val="center"/>
          </w:tcPr>
          <w:p w14:paraId="32B5C398" w14:textId="77777777" w:rsidR="00F74AE6" w:rsidRDefault="00F74AE6">
            <w:pPr>
              <w:jc w:val="center"/>
              <w:rPr>
                <w:sz w:val="24"/>
              </w:rPr>
            </w:pPr>
          </w:p>
        </w:tc>
        <w:tc>
          <w:tcPr>
            <w:tcW w:w="1022" w:type="dxa"/>
            <w:tcBorders>
              <w:top w:val="single" w:sz="2" w:space="0" w:color="auto"/>
              <w:left w:val="single" w:sz="2" w:space="0" w:color="auto"/>
              <w:bottom w:val="single" w:sz="2" w:space="0" w:color="auto"/>
              <w:right w:val="single" w:sz="2" w:space="0" w:color="auto"/>
            </w:tcBorders>
            <w:vAlign w:val="center"/>
          </w:tcPr>
          <w:p w14:paraId="021D7E22" w14:textId="77777777" w:rsidR="00F74AE6" w:rsidRDefault="00F74AE6">
            <w:pPr>
              <w:jc w:val="center"/>
              <w:rPr>
                <w:sz w:val="24"/>
              </w:rPr>
            </w:pPr>
          </w:p>
        </w:tc>
        <w:tc>
          <w:tcPr>
            <w:tcW w:w="905" w:type="dxa"/>
            <w:tcBorders>
              <w:top w:val="single" w:sz="2" w:space="0" w:color="auto"/>
              <w:left w:val="single" w:sz="2" w:space="0" w:color="auto"/>
              <w:bottom w:val="single" w:sz="2" w:space="0" w:color="auto"/>
              <w:right w:val="single" w:sz="2" w:space="0" w:color="auto"/>
            </w:tcBorders>
            <w:vAlign w:val="center"/>
          </w:tcPr>
          <w:p w14:paraId="407C7EA5" w14:textId="77777777" w:rsidR="00F74AE6" w:rsidRDefault="00F74AE6">
            <w:pPr>
              <w:jc w:val="center"/>
              <w:rPr>
                <w:sz w:val="24"/>
              </w:rPr>
            </w:pPr>
          </w:p>
        </w:tc>
      </w:tr>
      <w:tr w:rsidR="00F74AE6" w14:paraId="4367F922" w14:textId="77777777" w:rsidTr="004A7542">
        <w:trPr>
          <w:trHeight w:val="510"/>
        </w:trPr>
        <w:tc>
          <w:tcPr>
            <w:tcW w:w="10049" w:type="dxa"/>
            <w:gridSpan w:val="14"/>
            <w:tcBorders>
              <w:top w:val="single" w:sz="2" w:space="0" w:color="auto"/>
              <w:left w:val="single" w:sz="2" w:space="0" w:color="auto"/>
              <w:bottom w:val="single" w:sz="2" w:space="0" w:color="auto"/>
              <w:right w:val="single" w:sz="2" w:space="0" w:color="auto"/>
            </w:tcBorders>
            <w:vAlign w:val="center"/>
            <w:hideMark/>
          </w:tcPr>
          <w:p w14:paraId="1A0EC353" w14:textId="6C1F4B52" w:rsidR="00F74AE6" w:rsidRDefault="00F74AE6">
            <w:pPr>
              <w:rPr>
                <w:b/>
                <w:sz w:val="24"/>
              </w:rPr>
            </w:pPr>
            <w:r w:rsidRPr="004A7542">
              <w:rPr>
                <w:rFonts w:hint="eastAsia"/>
                <w:sz w:val="24"/>
              </w:rPr>
              <w:t>（二）</w:t>
            </w:r>
            <w:r w:rsidR="004A7542" w:rsidRPr="004A7542">
              <w:rPr>
                <w:rFonts w:hint="eastAsia"/>
                <w:sz w:val="24"/>
              </w:rPr>
              <w:t>竞赛获奖</w:t>
            </w:r>
            <w:r w:rsidRPr="004A7542">
              <w:rPr>
                <w:rFonts w:hint="eastAsia"/>
                <w:sz w:val="24"/>
              </w:rPr>
              <w:t>情况</w:t>
            </w:r>
          </w:p>
        </w:tc>
      </w:tr>
      <w:tr w:rsidR="00F74AE6" w14:paraId="2AA20E03" w14:textId="77777777" w:rsidTr="004A7542">
        <w:trPr>
          <w:trHeight w:val="510"/>
        </w:trPr>
        <w:tc>
          <w:tcPr>
            <w:tcW w:w="5712" w:type="dxa"/>
            <w:gridSpan w:val="9"/>
            <w:tcBorders>
              <w:top w:val="single" w:sz="2" w:space="0" w:color="auto"/>
              <w:left w:val="single" w:sz="2" w:space="0" w:color="auto"/>
              <w:bottom w:val="single" w:sz="2" w:space="0" w:color="auto"/>
              <w:right w:val="single" w:sz="2" w:space="0" w:color="auto"/>
            </w:tcBorders>
            <w:vAlign w:val="center"/>
            <w:hideMark/>
          </w:tcPr>
          <w:p w14:paraId="06CD5DC1" w14:textId="288DE592" w:rsidR="00F74AE6" w:rsidRDefault="004A7542">
            <w:pPr>
              <w:jc w:val="center"/>
              <w:rPr>
                <w:sz w:val="24"/>
              </w:rPr>
            </w:pPr>
            <w:r>
              <w:rPr>
                <w:rFonts w:hint="eastAsia"/>
                <w:sz w:val="24"/>
              </w:rPr>
              <w:t>竞赛</w:t>
            </w:r>
            <w:r w:rsidR="00F74AE6">
              <w:rPr>
                <w:rFonts w:hint="eastAsia"/>
                <w:sz w:val="24"/>
              </w:rPr>
              <w:t>名称</w:t>
            </w:r>
          </w:p>
        </w:tc>
        <w:tc>
          <w:tcPr>
            <w:tcW w:w="2410" w:type="dxa"/>
            <w:gridSpan w:val="3"/>
            <w:tcBorders>
              <w:top w:val="single" w:sz="2" w:space="0" w:color="auto"/>
              <w:left w:val="single" w:sz="2" w:space="0" w:color="auto"/>
              <w:bottom w:val="single" w:sz="2" w:space="0" w:color="auto"/>
              <w:right w:val="single" w:sz="2" w:space="0" w:color="auto"/>
            </w:tcBorders>
            <w:vAlign w:val="center"/>
            <w:hideMark/>
          </w:tcPr>
          <w:p w14:paraId="0F9264C5" w14:textId="10892371" w:rsidR="00F74AE6" w:rsidRDefault="004A7542">
            <w:pPr>
              <w:jc w:val="center"/>
              <w:rPr>
                <w:sz w:val="24"/>
              </w:rPr>
            </w:pPr>
            <w:r>
              <w:rPr>
                <w:rFonts w:hint="eastAsia"/>
                <w:sz w:val="24"/>
              </w:rPr>
              <w:t>竞赛</w:t>
            </w:r>
            <w:r w:rsidR="00F74AE6">
              <w:rPr>
                <w:rFonts w:hint="eastAsia"/>
                <w:sz w:val="24"/>
              </w:rPr>
              <w:t>级别</w:t>
            </w:r>
          </w:p>
        </w:tc>
        <w:tc>
          <w:tcPr>
            <w:tcW w:w="1927" w:type="dxa"/>
            <w:gridSpan w:val="2"/>
            <w:tcBorders>
              <w:top w:val="single" w:sz="2" w:space="0" w:color="auto"/>
              <w:left w:val="single" w:sz="2" w:space="0" w:color="auto"/>
              <w:bottom w:val="single" w:sz="2" w:space="0" w:color="auto"/>
              <w:right w:val="single" w:sz="2" w:space="0" w:color="auto"/>
            </w:tcBorders>
            <w:vAlign w:val="center"/>
            <w:hideMark/>
          </w:tcPr>
          <w:p w14:paraId="7E30A11F" w14:textId="77777777" w:rsidR="00F74AE6" w:rsidRDefault="00F74AE6">
            <w:pPr>
              <w:jc w:val="center"/>
              <w:rPr>
                <w:sz w:val="24"/>
              </w:rPr>
            </w:pPr>
            <w:r>
              <w:rPr>
                <w:rFonts w:hint="eastAsia"/>
                <w:sz w:val="24"/>
              </w:rPr>
              <w:t>分值</w:t>
            </w:r>
          </w:p>
        </w:tc>
      </w:tr>
      <w:tr w:rsidR="00F74AE6" w14:paraId="52034798" w14:textId="77777777" w:rsidTr="004A7542">
        <w:trPr>
          <w:trHeight w:val="510"/>
        </w:trPr>
        <w:tc>
          <w:tcPr>
            <w:tcW w:w="5712" w:type="dxa"/>
            <w:gridSpan w:val="9"/>
            <w:tcBorders>
              <w:top w:val="single" w:sz="2" w:space="0" w:color="auto"/>
              <w:left w:val="single" w:sz="2" w:space="0" w:color="auto"/>
              <w:bottom w:val="single" w:sz="2" w:space="0" w:color="auto"/>
              <w:right w:val="single" w:sz="2" w:space="0" w:color="auto"/>
            </w:tcBorders>
            <w:vAlign w:val="center"/>
          </w:tcPr>
          <w:p w14:paraId="2600445C" w14:textId="77777777" w:rsidR="00F74AE6" w:rsidRDefault="00F74AE6">
            <w:pPr>
              <w:jc w:val="center"/>
              <w:rPr>
                <w:sz w:val="24"/>
              </w:rPr>
            </w:pPr>
          </w:p>
        </w:tc>
        <w:tc>
          <w:tcPr>
            <w:tcW w:w="2410" w:type="dxa"/>
            <w:gridSpan w:val="3"/>
            <w:tcBorders>
              <w:top w:val="single" w:sz="2" w:space="0" w:color="auto"/>
              <w:left w:val="single" w:sz="2" w:space="0" w:color="auto"/>
              <w:bottom w:val="single" w:sz="2" w:space="0" w:color="auto"/>
              <w:right w:val="single" w:sz="2" w:space="0" w:color="auto"/>
            </w:tcBorders>
            <w:vAlign w:val="center"/>
          </w:tcPr>
          <w:p w14:paraId="734B4AE5" w14:textId="77777777" w:rsidR="00F74AE6" w:rsidRDefault="00F74AE6">
            <w:pPr>
              <w:jc w:val="center"/>
              <w:rPr>
                <w:sz w:val="24"/>
              </w:rPr>
            </w:pPr>
          </w:p>
        </w:tc>
        <w:tc>
          <w:tcPr>
            <w:tcW w:w="1927" w:type="dxa"/>
            <w:gridSpan w:val="2"/>
            <w:tcBorders>
              <w:top w:val="single" w:sz="2" w:space="0" w:color="auto"/>
              <w:left w:val="single" w:sz="2" w:space="0" w:color="auto"/>
              <w:bottom w:val="single" w:sz="2" w:space="0" w:color="auto"/>
              <w:right w:val="single" w:sz="2" w:space="0" w:color="auto"/>
            </w:tcBorders>
            <w:vAlign w:val="center"/>
          </w:tcPr>
          <w:p w14:paraId="2A852C5A" w14:textId="77777777" w:rsidR="00F74AE6" w:rsidRDefault="00F74AE6">
            <w:pPr>
              <w:jc w:val="center"/>
              <w:rPr>
                <w:sz w:val="24"/>
              </w:rPr>
            </w:pPr>
          </w:p>
        </w:tc>
      </w:tr>
      <w:tr w:rsidR="00F74AE6" w14:paraId="1124FBAD" w14:textId="77777777" w:rsidTr="004A7542">
        <w:trPr>
          <w:trHeight w:val="510"/>
        </w:trPr>
        <w:tc>
          <w:tcPr>
            <w:tcW w:w="5712" w:type="dxa"/>
            <w:gridSpan w:val="9"/>
            <w:tcBorders>
              <w:top w:val="single" w:sz="2" w:space="0" w:color="auto"/>
              <w:left w:val="single" w:sz="2" w:space="0" w:color="auto"/>
              <w:bottom w:val="single" w:sz="2" w:space="0" w:color="auto"/>
              <w:right w:val="single" w:sz="2" w:space="0" w:color="auto"/>
            </w:tcBorders>
            <w:vAlign w:val="center"/>
          </w:tcPr>
          <w:p w14:paraId="62DE7652" w14:textId="77777777" w:rsidR="00F74AE6" w:rsidRDefault="00F74AE6">
            <w:pPr>
              <w:jc w:val="center"/>
              <w:rPr>
                <w:sz w:val="24"/>
              </w:rPr>
            </w:pPr>
          </w:p>
        </w:tc>
        <w:tc>
          <w:tcPr>
            <w:tcW w:w="2410" w:type="dxa"/>
            <w:gridSpan w:val="3"/>
            <w:tcBorders>
              <w:top w:val="single" w:sz="2" w:space="0" w:color="auto"/>
              <w:left w:val="single" w:sz="2" w:space="0" w:color="auto"/>
              <w:bottom w:val="single" w:sz="2" w:space="0" w:color="auto"/>
              <w:right w:val="single" w:sz="2" w:space="0" w:color="auto"/>
            </w:tcBorders>
            <w:vAlign w:val="center"/>
          </w:tcPr>
          <w:p w14:paraId="0B6E1B68" w14:textId="77777777" w:rsidR="00F74AE6" w:rsidRDefault="00F74AE6">
            <w:pPr>
              <w:jc w:val="center"/>
              <w:rPr>
                <w:sz w:val="24"/>
              </w:rPr>
            </w:pPr>
          </w:p>
        </w:tc>
        <w:tc>
          <w:tcPr>
            <w:tcW w:w="1927" w:type="dxa"/>
            <w:gridSpan w:val="2"/>
            <w:tcBorders>
              <w:top w:val="single" w:sz="2" w:space="0" w:color="auto"/>
              <w:left w:val="single" w:sz="2" w:space="0" w:color="auto"/>
              <w:bottom w:val="single" w:sz="2" w:space="0" w:color="auto"/>
              <w:right w:val="single" w:sz="2" w:space="0" w:color="auto"/>
            </w:tcBorders>
            <w:vAlign w:val="center"/>
          </w:tcPr>
          <w:p w14:paraId="1A1E22AD" w14:textId="77777777" w:rsidR="00F74AE6" w:rsidRDefault="00F74AE6">
            <w:pPr>
              <w:jc w:val="center"/>
              <w:rPr>
                <w:sz w:val="24"/>
              </w:rPr>
            </w:pPr>
          </w:p>
        </w:tc>
      </w:tr>
      <w:tr w:rsidR="00F74AE6" w14:paraId="33075C2A" w14:textId="77777777" w:rsidTr="004A7542">
        <w:trPr>
          <w:trHeight w:val="510"/>
        </w:trPr>
        <w:tc>
          <w:tcPr>
            <w:tcW w:w="2043" w:type="dxa"/>
            <w:gridSpan w:val="3"/>
            <w:tcBorders>
              <w:top w:val="single" w:sz="2" w:space="0" w:color="auto"/>
              <w:left w:val="single" w:sz="2" w:space="0" w:color="auto"/>
              <w:bottom w:val="single" w:sz="2" w:space="0" w:color="auto"/>
              <w:right w:val="single" w:sz="2" w:space="0" w:color="auto"/>
            </w:tcBorders>
            <w:vAlign w:val="center"/>
            <w:hideMark/>
          </w:tcPr>
          <w:p w14:paraId="52D7D17F" w14:textId="77777777" w:rsidR="00F74AE6" w:rsidRDefault="00F74AE6">
            <w:pPr>
              <w:rPr>
                <w:sz w:val="24"/>
              </w:rPr>
            </w:pPr>
            <w:r>
              <w:rPr>
                <w:rFonts w:hint="eastAsia"/>
                <w:sz w:val="24"/>
              </w:rPr>
              <w:t>科学研究总分值</w:t>
            </w:r>
          </w:p>
        </w:tc>
        <w:tc>
          <w:tcPr>
            <w:tcW w:w="1625" w:type="dxa"/>
            <w:gridSpan w:val="3"/>
            <w:tcBorders>
              <w:top w:val="single" w:sz="2" w:space="0" w:color="auto"/>
              <w:left w:val="single" w:sz="2" w:space="0" w:color="auto"/>
              <w:bottom w:val="single" w:sz="2" w:space="0" w:color="auto"/>
              <w:right w:val="single" w:sz="2" w:space="0" w:color="auto"/>
            </w:tcBorders>
            <w:vAlign w:val="center"/>
          </w:tcPr>
          <w:p w14:paraId="3C8CD113" w14:textId="77777777" w:rsidR="00F74AE6" w:rsidRDefault="00F74AE6">
            <w:pPr>
              <w:rPr>
                <w:sz w:val="24"/>
              </w:rPr>
            </w:pPr>
          </w:p>
        </w:tc>
        <w:tc>
          <w:tcPr>
            <w:tcW w:w="4011" w:type="dxa"/>
            <w:gridSpan w:val="5"/>
            <w:tcBorders>
              <w:top w:val="single" w:sz="2" w:space="0" w:color="auto"/>
              <w:left w:val="single" w:sz="2" w:space="0" w:color="auto"/>
              <w:bottom w:val="single" w:sz="2" w:space="0" w:color="auto"/>
              <w:right w:val="single" w:sz="2" w:space="0" w:color="auto"/>
            </w:tcBorders>
            <w:vAlign w:val="center"/>
            <w:hideMark/>
          </w:tcPr>
          <w:p w14:paraId="013D9AE0" w14:textId="78216A62" w:rsidR="00F74AE6" w:rsidRDefault="00F74AE6" w:rsidP="004A7542">
            <w:pPr>
              <w:rPr>
                <w:sz w:val="24"/>
              </w:rPr>
            </w:pPr>
            <w:r>
              <w:rPr>
                <w:rFonts w:hint="eastAsia"/>
                <w:sz w:val="24"/>
              </w:rPr>
              <w:t>学院审核人签名</w:t>
            </w:r>
          </w:p>
        </w:tc>
        <w:tc>
          <w:tcPr>
            <w:tcW w:w="2370" w:type="dxa"/>
            <w:gridSpan w:val="3"/>
            <w:tcBorders>
              <w:top w:val="single" w:sz="2" w:space="0" w:color="auto"/>
              <w:left w:val="single" w:sz="2" w:space="0" w:color="auto"/>
              <w:bottom w:val="single" w:sz="2" w:space="0" w:color="auto"/>
              <w:right w:val="single" w:sz="2" w:space="0" w:color="auto"/>
            </w:tcBorders>
          </w:tcPr>
          <w:p w14:paraId="336B361A" w14:textId="77777777" w:rsidR="00F74AE6" w:rsidRDefault="00F74AE6">
            <w:pPr>
              <w:rPr>
                <w:sz w:val="24"/>
              </w:rPr>
            </w:pPr>
          </w:p>
        </w:tc>
      </w:tr>
      <w:tr w:rsidR="00F74AE6" w14:paraId="688BB7FA" w14:textId="77777777" w:rsidTr="004A7542">
        <w:trPr>
          <w:trHeight w:val="510"/>
        </w:trPr>
        <w:tc>
          <w:tcPr>
            <w:tcW w:w="10049" w:type="dxa"/>
            <w:gridSpan w:val="14"/>
            <w:tcBorders>
              <w:top w:val="single" w:sz="2" w:space="0" w:color="auto"/>
              <w:left w:val="single" w:sz="2" w:space="0" w:color="auto"/>
              <w:bottom w:val="single" w:sz="2" w:space="0" w:color="auto"/>
              <w:right w:val="single" w:sz="2" w:space="0" w:color="auto"/>
            </w:tcBorders>
            <w:vAlign w:val="center"/>
            <w:hideMark/>
          </w:tcPr>
          <w:p w14:paraId="3C6778A2" w14:textId="1B9485C2" w:rsidR="00F74AE6" w:rsidRDefault="00F74AE6" w:rsidP="004A7542">
            <w:pPr>
              <w:rPr>
                <w:b/>
                <w:sz w:val="24"/>
                <w:u w:val="single"/>
              </w:rPr>
            </w:pPr>
            <w:r>
              <w:rPr>
                <w:rFonts w:hint="eastAsia"/>
                <w:b/>
                <w:sz w:val="24"/>
              </w:rPr>
              <w:t>三、导师评价</w:t>
            </w:r>
            <w:r w:rsidR="004A7542">
              <w:rPr>
                <w:b/>
                <w:sz w:val="24"/>
              </w:rPr>
              <w:t xml:space="preserve">                    </w:t>
            </w:r>
          </w:p>
        </w:tc>
      </w:tr>
      <w:tr w:rsidR="004A7542" w14:paraId="088A05A7" w14:textId="77777777" w:rsidTr="004A7542">
        <w:trPr>
          <w:trHeight w:val="1381"/>
        </w:trPr>
        <w:tc>
          <w:tcPr>
            <w:tcW w:w="1808" w:type="dxa"/>
            <w:gridSpan w:val="2"/>
            <w:tcBorders>
              <w:top w:val="single" w:sz="2" w:space="0" w:color="auto"/>
              <w:left w:val="single" w:sz="2" w:space="0" w:color="auto"/>
              <w:bottom w:val="single" w:sz="2" w:space="0" w:color="auto"/>
              <w:right w:val="single" w:sz="2" w:space="0" w:color="auto"/>
            </w:tcBorders>
            <w:vAlign w:val="center"/>
            <w:hideMark/>
          </w:tcPr>
          <w:p w14:paraId="531DE12A" w14:textId="77777777" w:rsidR="004A7542" w:rsidRDefault="004A7542">
            <w:pPr>
              <w:jc w:val="center"/>
              <w:rPr>
                <w:sz w:val="24"/>
              </w:rPr>
            </w:pPr>
            <w:r>
              <w:rPr>
                <w:rFonts w:hint="eastAsia"/>
                <w:sz w:val="24"/>
              </w:rPr>
              <w:t>简要评定</w:t>
            </w:r>
          </w:p>
        </w:tc>
        <w:tc>
          <w:tcPr>
            <w:tcW w:w="8241" w:type="dxa"/>
            <w:gridSpan w:val="12"/>
            <w:tcBorders>
              <w:top w:val="single" w:sz="2" w:space="0" w:color="auto"/>
              <w:left w:val="single" w:sz="2" w:space="0" w:color="auto"/>
              <w:bottom w:val="single" w:sz="2" w:space="0" w:color="auto"/>
              <w:right w:val="single" w:sz="2" w:space="0" w:color="auto"/>
            </w:tcBorders>
            <w:vAlign w:val="center"/>
          </w:tcPr>
          <w:p w14:paraId="37B72819" w14:textId="77777777" w:rsidR="004A7542" w:rsidRDefault="004A7542">
            <w:pPr>
              <w:jc w:val="center"/>
              <w:rPr>
                <w:sz w:val="24"/>
              </w:rPr>
            </w:pPr>
          </w:p>
        </w:tc>
      </w:tr>
      <w:tr w:rsidR="004A7542" w14:paraId="236D1E85" w14:textId="77777777" w:rsidTr="004A7542">
        <w:trPr>
          <w:trHeight w:val="510"/>
        </w:trPr>
        <w:tc>
          <w:tcPr>
            <w:tcW w:w="1808" w:type="dxa"/>
            <w:gridSpan w:val="2"/>
            <w:tcBorders>
              <w:top w:val="single" w:sz="2" w:space="0" w:color="auto"/>
              <w:left w:val="single" w:sz="2" w:space="0" w:color="auto"/>
              <w:bottom w:val="single" w:sz="2" w:space="0" w:color="auto"/>
              <w:right w:val="single" w:sz="2" w:space="0" w:color="auto"/>
            </w:tcBorders>
            <w:vAlign w:val="center"/>
            <w:hideMark/>
          </w:tcPr>
          <w:p w14:paraId="32077E7B" w14:textId="77777777" w:rsidR="004A7542" w:rsidRDefault="004A7542">
            <w:pPr>
              <w:jc w:val="center"/>
              <w:rPr>
                <w:sz w:val="24"/>
              </w:rPr>
            </w:pPr>
            <w:r>
              <w:rPr>
                <w:rFonts w:hint="eastAsia"/>
                <w:sz w:val="24"/>
              </w:rPr>
              <w:t>分值</w:t>
            </w:r>
          </w:p>
        </w:tc>
        <w:tc>
          <w:tcPr>
            <w:tcW w:w="3621" w:type="dxa"/>
            <w:gridSpan w:val="6"/>
            <w:tcBorders>
              <w:top w:val="single" w:sz="2" w:space="0" w:color="auto"/>
              <w:left w:val="single" w:sz="2" w:space="0" w:color="auto"/>
              <w:bottom w:val="single" w:sz="2" w:space="0" w:color="auto"/>
              <w:right w:val="single" w:sz="2" w:space="0" w:color="auto"/>
            </w:tcBorders>
            <w:vAlign w:val="center"/>
          </w:tcPr>
          <w:p w14:paraId="648C11F8" w14:textId="77777777" w:rsidR="004A7542" w:rsidRDefault="004A7542">
            <w:pPr>
              <w:rPr>
                <w:sz w:val="24"/>
              </w:rPr>
            </w:pPr>
          </w:p>
        </w:tc>
        <w:tc>
          <w:tcPr>
            <w:tcW w:w="4620" w:type="dxa"/>
            <w:gridSpan w:val="6"/>
            <w:tcBorders>
              <w:top w:val="single" w:sz="2" w:space="0" w:color="auto"/>
              <w:left w:val="single" w:sz="2" w:space="0" w:color="auto"/>
              <w:bottom w:val="single" w:sz="2" w:space="0" w:color="auto"/>
              <w:right w:val="single" w:sz="2" w:space="0" w:color="auto"/>
            </w:tcBorders>
            <w:vAlign w:val="center"/>
            <w:hideMark/>
          </w:tcPr>
          <w:p w14:paraId="652DA704" w14:textId="3E2778B3" w:rsidR="004A7542" w:rsidRDefault="004A7542">
            <w:pPr>
              <w:rPr>
                <w:sz w:val="24"/>
              </w:rPr>
            </w:pPr>
            <w:r>
              <w:rPr>
                <w:rFonts w:hint="eastAsia"/>
                <w:sz w:val="24"/>
              </w:rPr>
              <w:t>导师签名：</w:t>
            </w:r>
          </w:p>
        </w:tc>
      </w:tr>
      <w:tr w:rsidR="004A7542" w14:paraId="25067617" w14:textId="77777777" w:rsidTr="004A130A">
        <w:trPr>
          <w:trHeight w:val="510"/>
        </w:trPr>
        <w:tc>
          <w:tcPr>
            <w:tcW w:w="10049" w:type="dxa"/>
            <w:gridSpan w:val="14"/>
            <w:tcBorders>
              <w:top w:val="single" w:sz="18" w:space="0" w:color="auto"/>
              <w:left w:val="single" w:sz="18" w:space="0" w:color="auto"/>
              <w:bottom w:val="single" w:sz="18" w:space="0" w:color="auto"/>
              <w:right w:val="single" w:sz="18" w:space="0" w:color="auto"/>
            </w:tcBorders>
            <w:vAlign w:val="center"/>
            <w:hideMark/>
          </w:tcPr>
          <w:p w14:paraId="0DEBAADC" w14:textId="77777777" w:rsidR="004A7542" w:rsidRDefault="004A7542" w:rsidP="004A7542">
            <w:pPr>
              <w:rPr>
                <w:sz w:val="24"/>
              </w:rPr>
            </w:pPr>
            <w:r>
              <w:rPr>
                <w:rFonts w:hint="eastAsia"/>
                <w:b/>
                <w:sz w:val="24"/>
              </w:rPr>
              <w:t>合计总分值</w:t>
            </w:r>
            <w:r>
              <w:rPr>
                <w:rFonts w:hint="eastAsia"/>
                <w:sz w:val="24"/>
              </w:rPr>
              <w:t>：</w:t>
            </w:r>
            <w:r>
              <w:rPr>
                <w:sz w:val="24"/>
                <w:u w:val="single"/>
              </w:rPr>
              <w:t xml:space="preserve">                        </w:t>
            </w:r>
            <w:r>
              <w:rPr>
                <w:sz w:val="24"/>
              </w:rPr>
              <w:t xml:space="preserve"> </w:t>
            </w:r>
          </w:p>
        </w:tc>
      </w:tr>
      <w:tr w:rsidR="004A7542" w14:paraId="6C507594" w14:textId="77777777" w:rsidTr="004A7542">
        <w:trPr>
          <w:trHeight w:val="1270"/>
        </w:trPr>
        <w:tc>
          <w:tcPr>
            <w:tcW w:w="10049" w:type="dxa"/>
            <w:gridSpan w:val="14"/>
            <w:tcBorders>
              <w:top w:val="single" w:sz="18" w:space="0" w:color="auto"/>
              <w:left w:val="single" w:sz="2" w:space="0" w:color="auto"/>
              <w:bottom w:val="single" w:sz="2" w:space="0" w:color="auto"/>
              <w:right w:val="single" w:sz="2" w:space="0" w:color="auto"/>
            </w:tcBorders>
          </w:tcPr>
          <w:p w14:paraId="03ED24BB" w14:textId="77777777" w:rsidR="004A7542" w:rsidRDefault="004A7542" w:rsidP="004A7542">
            <w:pPr>
              <w:rPr>
                <w:sz w:val="24"/>
              </w:rPr>
            </w:pPr>
            <w:r>
              <w:rPr>
                <w:rFonts w:hint="eastAsia"/>
                <w:sz w:val="24"/>
              </w:rPr>
              <w:t>研究生本人意见（确认以上各栏内容是否属实）：</w:t>
            </w:r>
            <w:r>
              <w:rPr>
                <w:sz w:val="24"/>
              </w:rPr>
              <w:t xml:space="preserve"> </w:t>
            </w:r>
          </w:p>
          <w:p w14:paraId="3BA6BB47" w14:textId="77777777" w:rsidR="004A7542" w:rsidRDefault="004A7542" w:rsidP="004A7542">
            <w:pPr>
              <w:ind w:firstLineChars="1100" w:firstLine="2640"/>
              <w:rPr>
                <w:sz w:val="24"/>
              </w:rPr>
            </w:pPr>
          </w:p>
          <w:p w14:paraId="5625A550" w14:textId="77777777" w:rsidR="004A130A" w:rsidRDefault="004A130A" w:rsidP="004A7542">
            <w:pPr>
              <w:ind w:firstLineChars="1100" w:firstLine="2640"/>
              <w:rPr>
                <w:sz w:val="24"/>
              </w:rPr>
            </w:pPr>
          </w:p>
          <w:p w14:paraId="7D43C50D" w14:textId="77777777" w:rsidR="004A130A" w:rsidRDefault="004A130A" w:rsidP="004A7542">
            <w:pPr>
              <w:ind w:firstLineChars="1100" w:firstLine="2640"/>
              <w:rPr>
                <w:sz w:val="24"/>
              </w:rPr>
            </w:pPr>
          </w:p>
          <w:p w14:paraId="61393FC6" w14:textId="62BDBB6A" w:rsidR="004A7542" w:rsidRDefault="004A130A" w:rsidP="004A130A">
            <w:pPr>
              <w:wordWrap w:val="0"/>
              <w:ind w:firstLineChars="100" w:firstLine="240"/>
              <w:jc w:val="right"/>
              <w:rPr>
                <w:sz w:val="24"/>
              </w:rPr>
            </w:pPr>
            <w:r>
              <w:rPr>
                <w:rFonts w:hint="eastAsia"/>
                <w:sz w:val="24"/>
              </w:rPr>
              <w:t xml:space="preserve">  </w:t>
            </w:r>
            <w:r>
              <w:rPr>
                <w:rFonts w:hint="eastAsia"/>
                <w:sz w:val="24"/>
              </w:rPr>
              <w:t>研究生签名：</w:t>
            </w:r>
            <w:r w:rsidR="004A7542">
              <w:rPr>
                <w:sz w:val="24"/>
              </w:rPr>
              <w:t xml:space="preserve">                </w:t>
            </w:r>
            <w:r w:rsidR="004A7542">
              <w:rPr>
                <w:rFonts w:hint="eastAsia"/>
                <w:sz w:val="24"/>
              </w:rPr>
              <w:t>年</w:t>
            </w:r>
            <w:r w:rsidR="004A7542">
              <w:rPr>
                <w:sz w:val="24"/>
              </w:rPr>
              <w:t xml:space="preserve">   </w:t>
            </w:r>
            <w:r w:rsidR="004A7542">
              <w:rPr>
                <w:rFonts w:hint="eastAsia"/>
                <w:sz w:val="24"/>
              </w:rPr>
              <w:t>月</w:t>
            </w:r>
            <w:r w:rsidR="004A7542">
              <w:rPr>
                <w:sz w:val="24"/>
              </w:rPr>
              <w:t xml:space="preserve">  </w:t>
            </w:r>
            <w:r w:rsidR="004A7542">
              <w:rPr>
                <w:rFonts w:hint="eastAsia"/>
                <w:sz w:val="24"/>
              </w:rPr>
              <w:t>日</w:t>
            </w:r>
          </w:p>
        </w:tc>
      </w:tr>
    </w:tbl>
    <w:p w14:paraId="3862ED06" w14:textId="05F3D61A" w:rsidR="00F74AE6" w:rsidRDefault="00F74AE6" w:rsidP="00F74AE6">
      <w:pPr>
        <w:numPr>
          <w:ilvl w:val="0"/>
          <w:numId w:val="12"/>
        </w:numPr>
        <w:tabs>
          <w:tab w:val="num" w:pos="0"/>
        </w:tabs>
        <w:spacing w:line="240" w:lineRule="exact"/>
        <w:ind w:leftChars="-171" w:left="0" w:hangingChars="171" w:hanging="359"/>
        <w:rPr>
          <w:rFonts w:ascii="仿宋_GB2312" w:eastAsia="仿宋_GB2312" w:hAnsi="Times New Roman" w:cs="Times New Roman"/>
          <w:szCs w:val="21"/>
        </w:rPr>
      </w:pPr>
      <w:r>
        <w:rPr>
          <w:rFonts w:ascii="仿宋_GB2312" w:eastAsia="仿宋_GB2312" w:hint="eastAsia"/>
          <w:szCs w:val="21"/>
        </w:rPr>
        <w:t>本表的填写，应按照《研究生奖学金评定办法》中有关规定进行填写；</w:t>
      </w:r>
    </w:p>
    <w:p w14:paraId="5F6811E5" w14:textId="77777777" w:rsidR="00611C95" w:rsidRPr="00611C95" w:rsidRDefault="00F74AE6" w:rsidP="0058008E">
      <w:pPr>
        <w:numPr>
          <w:ilvl w:val="0"/>
          <w:numId w:val="12"/>
        </w:numPr>
        <w:tabs>
          <w:tab w:val="num" w:pos="0"/>
        </w:tabs>
        <w:spacing w:beforeLines="50" w:before="156" w:line="240" w:lineRule="exact"/>
        <w:ind w:leftChars="-171" w:left="0" w:hangingChars="171" w:hanging="359"/>
      </w:pPr>
      <w:r w:rsidRPr="00611C95">
        <w:rPr>
          <w:rFonts w:ascii="仿宋_GB2312" w:eastAsia="仿宋_GB2312" w:hint="eastAsia"/>
          <w:szCs w:val="21"/>
        </w:rPr>
        <w:lastRenderedPageBreak/>
        <w:t>与评审奖学金有关的相关材料，应提供原件审核，并附复印件；</w:t>
      </w:r>
    </w:p>
    <w:p w14:paraId="36B44FE4" w14:textId="3683763A" w:rsidR="00551D8A" w:rsidRPr="004A130A" w:rsidRDefault="00F74AE6" w:rsidP="0058008E">
      <w:pPr>
        <w:numPr>
          <w:ilvl w:val="0"/>
          <w:numId w:val="12"/>
        </w:numPr>
        <w:tabs>
          <w:tab w:val="num" w:pos="0"/>
        </w:tabs>
        <w:spacing w:beforeLines="50" w:before="156" w:line="240" w:lineRule="exact"/>
        <w:ind w:leftChars="-171" w:left="0" w:hangingChars="171" w:hanging="359"/>
      </w:pPr>
      <w:r w:rsidRPr="00611C95">
        <w:rPr>
          <w:rFonts w:ascii="仿宋_GB2312" w:eastAsia="仿宋_GB2312" w:hint="eastAsia"/>
          <w:szCs w:val="21"/>
        </w:rPr>
        <w:t>表格可以根据填写内容扩展；</w:t>
      </w:r>
    </w:p>
    <w:p w14:paraId="475399F0" w14:textId="77777777" w:rsidR="004A130A" w:rsidRDefault="004A130A" w:rsidP="004A130A">
      <w:pPr>
        <w:spacing w:beforeLines="50" w:before="156" w:line="240" w:lineRule="exact"/>
      </w:pPr>
    </w:p>
    <w:sectPr w:rsidR="004A130A" w:rsidSect="00860D03">
      <w:footerReference w:type="even" r:id="rId25"/>
      <w:footerReference w:type="default" r:id="rId26"/>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C132C" w14:textId="77777777" w:rsidR="00A175D9" w:rsidRDefault="00A175D9">
      <w:r>
        <w:separator/>
      </w:r>
    </w:p>
  </w:endnote>
  <w:endnote w:type="continuationSeparator" w:id="0">
    <w:p w14:paraId="6173CAD6" w14:textId="77777777" w:rsidR="00A175D9" w:rsidRDefault="00A17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5F077" w14:textId="77777777" w:rsidR="008C1FDD" w:rsidRDefault="008C1FDD" w:rsidP="00860D0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926F1A7" w14:textId="77777777" w:rsidR="008C1FDD" w:rsidRDefault="008C1FD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E90E5" w14:textId="6460E899" w:rsidR="008C1FDD" w:rsidRDefault="008C1FDD" w:rsidP="00860D0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62EB8">
      <w:rPr>
        <w:rStyle w:val="a5"/>
        <w:noProof/>
      </w:rPr>
      <w:t>8</w:t>
    </w:r>
    <w:r>
      <w:rPr>
        <w:rStyle w:val="a5"/>
      </w:rPr>
      <w:fldChar w:fldCharType="end"/>
    </w:r>
  </w:p>
  <w:p w14:paraId="07F95951" w14:textId="77777777" w:rsidR="008C1FDD" w:rsidRDefault="008C1FD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31127" w14:textId="77777777" w:rsidR="00A175D9" w:rsidRDefault="00A175D9">
      <w:r>
        <w:separator/>
      </w:r>
    </w:p>
  </w:footnote>
  <w:footnote w:type="continuationSeparator" w:id="0">
    <w:p w14:paraId="15152DD1" w14:textId="77777777" w:rsidR="00A175D9" w:rsidRDefault="00A175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63405"/>
    <w:multiLevelType w:val="hybridMultilevel"/>
    <w:tmpl w:val="E41A75B4"/>
    <w:lvl w:ilvl="0" w:tplc="E66AFBA4">
      <w:start w:val="1"/>
      <w:numFmt w:val="decimalEnclosedCircle"/>
      <w:lvlText w:val="%1"/>
      <w:lvlJc w:val="left"/>
      <w:pPr>
        <w:tabs>
          <w:tab w:val="num" w:pos="900"/>
        </w:tabs>
        <w:ind w:left="900" w:hanging="420"/>
      </w:pPr>
      <w:rPr>
        <w:rFonts w:ascii="宋体" w:eastAsia="宋体" w:hAnsi="宋体" w:cs="Times New Roman"/>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15:restartNumberingAfterBreak="0">
    <w:nsid w:val="2A257DFF"/>
    <w:multiLevelType w:val="hybridMultilevel"/>
    <w:tmpl w:val="3086E324"/>
    <w:lvl w:ilvl="0" w:tplc="F9D06982">
      <w:start w:val="1"/>
      <w:numFmt w:val="japaneseCounting"/>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2C2367BD"/>
    <w:multiLevelType w:val="hybridMultilevel"/>
    <w:tmpl w:val="C93EF714"/>
    <w:lvl w:ilvl="0" w:tplc="60BC6C5E">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 w15:restartNumberingAfterBreak="0">
    <w:nsid w:val="2C6C5BB8"/>
    <w:multiLevelType w:val="hybridMultilevel"/>
    <w:tmpl w:val="3E048D98"/>
    <w:lvl w:ilvl="0" w:tplc="04090011">
      <w:start w:val="1"/>
      <w:numFmt w:val="decimal"/>
      <w:lvlText w:val="%1)"/>
      <w:lvlJc w:val="left"/>
      <w:pPr>
        <w:tabs>
          <w:tab w:val="num" w:pos="900"/>
        </w:tabs>
        <w:ind w:left="90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3EEF24EA"/>
    <w:multiLevelType w:val="hybridMultilevel"/>
    <w:tmpl w:val="1B748410"/>
    <w:lvl w:ilvl="0" w:tplc="04090011">
      <w:start w:val="1"/>
      <w:numFmt w:val="decimal"/>
      <w:lvlText w:val="%1)"/>
      <w:lvlJc w:val="left"/>
      <w:pPr>
        <w:tabs>
          <w:tab w:val="num" w:pos="833"/>
        </w:tabs>
        <w:ind w:left="833" w:hanging="420"/>
      </w:pPr>
      <w:rPr>
        <w:rFonts w:hint="default"/>
      </w:rPr>
    </w:lvl>
    <w:lvl w:ilvl="1" w:tplc="04090019" w:tentative="1">
      <w:start w:val="1"/>
      <w:numFmt w:val="lowerLetter"/>
      <w:lvlText w:val="%2)"/>
      <w:lvlJc w:val="left"/>
      <w:pPr>
        <w:tabs>
          <w:tab w:val="num" w:pos="1253"/>
        </w:tabs>
        <w:ind w:left="1253" w:hanging="420"/>
      </w:pPr>
    </w:lvl>
    <w:lvl w:ilvl="2" w:tplc="0409001B" w:tentative="1">
      <w:start w:val="1"/>
      <w:numFmt w:val="lowerRoman"/>
      <w:lvlText w:val="%3."/>
      <w:lvlJc w:val="right"/>
      <w:pPr>
        <w:tabs>
          <w:tab w:val="num" w:pos="1673"/>
        </w:tabs>
        <w:ind w:left="1673" w:hanging="420"/>
      </w:pPr>
    </w:lvl>
    <w:lvl w:ilvl="3" w:tplc="0409000F" w:tentative="1">
      <w:start w:val="1"/>
      <w:numFmt w:val="decimal"/>
      <w:lvlText w:val="%4."/>
      <w:lvlJc w:val="left"/>
      <w:pPr>
        <w:tabs>
          <w:tab w:val="num" w:pos="2093"/>
        </w:tabs>
        <w:ind w:left="2093" w:hanging="420"/>
      </w:pPr>
    </w:lvl>
    <w:lvl w:ilvl="4" w:tplc="04090019" w:tentative="1">
      <w:start w:val="1"/>
      <w:numFmt w:val="lowerLetter"/>
      <w:lvlText w:val="%5)"/>
      <w:lvlJc w:val="left"/>
      <w:pPr>
        <w:tabs>
          <w:tab w:val="num" w:pos="2513"/>
        </w:tabs>
        <w:ind w:left="2513" w:hanging="420"/>
      </w:pPr>
    </w:lvl>
    <w:lvl w:ilvl="5" w:tplc="0409001B" w:tentative="1">
      <w:start w:val="1"/>
      <w:numFmt w:val="lowerRoman"/>
      <w:lvlText w:val="%6."/>
      <w:lvlJc w:val="right"/>
      <w:pPr>
        <w:tabs>
          <w:tab w:val="num" w:pos="2933"/>
        </w:tabs>
        <w:ind w:left="2933" w:hanging="420"/>
      </w:pPr>
    </w:lvl>
    <w:lvl w:ilvl="6" w:tplc="0409000F" w:tentative="1">
      <w:start w:val="1"/>
      <w:numFmt w:val="decimal"/>
      <w:lvlText w:val="%7."/>
      <w:lvlJc w:val="left"/>
      <w:pPr>
        <w:tabs>
          <w:tab w:val="num" w:pos="3353"/>
        </w:tabs>
        <w:ind w:left="3353" w:hanging="420"/>
      </w:pPr>
    </w:lvl>
    <w:lvl w:ilvl="7" w:tplc="04090019" w:tentative="1">
      <w:start w:val="1"/>
      <w:numFmt w:val="lowerLetter"/>
      <w:lvlText w:val="%8)"/>
      <w:lvlJc w:val="left"/>
      <w:pPr>
        <w:tabs>
          <w:tab w:val="num" w:pos="3773"/>
        </w:tabs>
        <w:ind w:left="3773" w:hanging="420"/>
      </w:pPr>
    </w:lvl>
    <w:lvl w:ilvl="8" w:tplc="0409001B" w:tentative="1">
      <w:start w:val="1"/>
      <w:numFmt w:val="lowerRoman"/>
      <w:lvlText w:val="%9."/>
      <w:lvlJc w:val="right"/>
      <w:pPr>
        <w:tabs>
          <w:tab w:val="num" w:pos="4193"/>
        </w:tabs>
        <w:ind w:left="4193" w:hanging="420"/>
      </w:pPr>
    </w:lvl>
  </w:abstractNum>
  <w:abstractNum w:abstractNumId="5" w15:restartNumberingAfterBreak="0">
    <w:nsid w:val="491868AE"/>
    <w:multiLevelType w:val="hybridMultilevel"/>
    <w:tmpl w:val="3264A88C"/>
    <w:lvl w:ilvl="0" w:tplc="ECE80DBC">
      <w:start w:val="1"/>
      <w:numFmt w:val="japaneseCounting"/>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6" w15:restartNumberingAfterBreak="0">
    <w:nsid w:val="54FD376B"/>
    <w:multiLevelType w:val="hybridMultilevel"/>
    <w:tmpl w:val="847ADCCA"/>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62187DA9"/>
    <w:multiLevelType w:val="hybridMultilevel"/>
    <w:tmpl w:val="8FF085E4"/>
    <w:lvl w:ilvl="0" w:tplc="0A9A3916">
      <w:start w:val="1"/>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15:restartNumberingAfterBreak="0">
    <w:nsid w:val="732E7B17"/>
    <w:multiLevelType w:val="hybridMultilevel"/>
    <w:tmpl w:val="861A1824"/>
    <w:lvl w:ilvl="0" w:tplc="CF8CC798">
      <w:start w:val="1"/>
      <w:numFmt w:val="japaneseCounting"/>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15:restartNumberingAfterBreak="0">
    <w:nsid w:val="7B942DBA"/>
    <w:multiLevelType w:val="hybridMultilevel"/>
    <w:tmpl w:val="95FEDC28"/>
    <w:lvl w:ilvl="0" w:tplc="24FC2D6A">
      <w:start w:val="1"/>
      <w:numFmt w:val="japaneseCounting"/>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15:restartNumberingAfterBreak="0">
    <w:nsid w:val="7CFF21AF"/>
    <w:multiLevelType w:val="hybridMultilevel"/>
    <w:tmpl w:val="00065660"/>
    <w:lvl w:ilvl="0" w:tplc="B8B48454">
      <w:start w:val="1"/>
      <w:numFmt w:val="japaneseCounting"/>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1" w15:restartNumberingAfterBreak="0">
    <w:nsid w:val="7F5E156B"/>
    <w:multiLevelType w:val="hybridMultilevel"/>
    <w:tmpl w:val="166EEB2E"/>
    <w:lvl w:ilvl="0" w:tplc="04090011">
      <w:start w:val="1"/>
      <w:numFmt w:val="decimal"/>
      <w:lvlText w:val="%1)"/>
      <w:lvlJc w:val="left"/>
      <w:pPr>
        <w:tabs>
          <w:tab w:val="num" w:pos="900"/>
        </w:tabs>
        <w:ind w:left="90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7"/>
  </w:num>
  <w:num w:numId="2">
    <w:abstractNumId w:val="8"/>
  </w:num>
  <w:num w:numId="3">
    <w:abstractNumId w:val="9"/>
  </w:num>
  <w:num w:numId="4">
    <w:abstractNumId w:val="1"/>
  </w:num>
  <w:num w:numId="5">
    <w:abstractNumId w:val="5"/>
  </w:num>
  <w:num w:numId="6">
    <w:abstractNumId w:val="10"/>
  </w:num>
  <w:num w:numId="7">
    <w:abstractNumId w:val="0"/>
  </w:num>
  <w:num w:numId="8">
    <w:abstractNumId w:val="3"/>
  </w:num>
  <w:num w:numId="9">
    <w:abstractNumId w:val="11"/>
  </w:num>
  <w:num w:numId="10">
    <w:abstractNumId w:val="4"/>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2B0"/>
    <w:rsid w:val="00006C88"/>
    <w:rsid w:val="00010DED"/>
    <w:rsid w:val="000513FF"/>
    <w:rsid w:val="00197EC7"/>
    <w:rsid w:val="00232F9A"/>
    <w:rsid w:val="00261183"/>
    <w:rsid w:val="002B21B9"/>
    <w:rsid w:val="003174B9"/>
    <w:rsid w:val="00361830"/>
    <w:rsid w:val="003A21DF"/>
    <w:rsid w:val="004A130A"/>
    <w:rsid w:val="004A7542"/>
    <w:rsid w:val="00551D8A"/>
    <w:rsid w:val="005723A2"/>
    <w:rsid w:val="0058008E"/>
    <w:rsid w:val="00611C95"/>
    <w:rsid w:val="00693A30"/>
    <w:rsid w:val="006D52B0"/>
    <w:rsid w:val="00712022"/>
    <w:rsid w:val="0071689C"/>
    <w:rsid w:val="00722A0A"/>
    <w:rsid w:val="00722F31"/>
    <w:rsid w:val="00730EE5"/>
    <w:rsid w:val="00736DBE"/>
    <w:rsid w:val="00860D03"/>
    <w:rsid w:val="00893E52"/>
    <w:rsid w:val="008969CF"/>
    <w:rsid w:val="008C1FDD"/>
    <w:rsid w:val="00907C93"/>
    <w:rsid w:val="00946700"/>
    <w:rsid w:val="00962EB8"/>
    <w:rsid w:val="009D77D7"/>
    <w:rsid w:val="00A175D9"/>
    <w:rsid w:val="00A21D4F"/>
    <w:rsid w:val="00AA02D4"/>
    <w:rsid w:val="00AE6A42"/>
    <w:rsid w:val="00B2603E"/>
    <w:rsid w:val="00B53EB5"/>
    <w:rsid w:val="00B809B9"/>
    <w:rsid w:val="00B95A77"/>
    <w:rsid w:val="00DB06DF"/>
    <w:rsid w:val="00E11891"/>
    <w:rsid w:val="00E46D86"/>
    <w:rsid w:val="00E536F1"/>
    <w:rsid w:val="00F330DB"/>
    <w:rsid w:val="00F74AE6"/>
    <w:rsid w:val="00F74CFF"/>
    <w:rsid w:val="00FB1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4C687"/>
  <w15:chartTrackingRefBased/>
  <w15:docId w15:val="{C7BEC07F-55D4-44FC-B18B-1E9ED531D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6C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D52B0"/>
    <w:pPr>
      <w:tabs>
        <w:tab w:val="center" w:pos="4153"/>
        <w:tab w:val="right" w:pos="8306"/>
      </w:tabs>
      <w:snapToGrid w:val="0"/>
      <w:jc w:val="left"/>
    </w:pPr>
    <w:rPr>
      <w:rFonts w:ascii="Times New Roman" w:eastAsia="宋体" w:hAnsi="Times New Roman" w:cs="Times New Roman"/>
      <w:sz w:val="18"/>
      <w:szCs w:val="18"/>
    </w:rPr>
  </w:style>
  <w:style w:type="character" w:customStyle="1" w:styleId="a4">
    <w:name w:val="页脚 字符"/>
    <w:basedOn w:val="a0"/>
    <w:link w:val="a3"/>
    <w:rsid w:val="006D52B0"/>
    <w:rPr>
      <w:rFonts w:ascii="Times New Roman" w:eastAsia="宋体" w:hAnsi="Times New Roman" w:cs="Times New Roman"/>
      <w:sz w:val="18"/>
      <w:szCs w:val="18"/>
    </w:rPr>
  </w:style>
  <w:style w:type="character" w:styleId="a5">
    <w:name w:val="page number"/>
    <w:basedOn w:val="a0"/>
    <w:rsid w:val="006D52B0"/>
  </w:style>
  <w:style w:type="character" w:styleId="a6">
    <w:name w:val="annotation reference"/>
    <w:basedOn w:val="a0"/>
    <w:uiPriority w:val="99"/>
    <w:semiHidden/>
    <w:unhideWhenUsed/>
    <w:rsid w:val="00730EE5"/>
    <w:rPr>
      <w:sz w:val="21"/>
      <w:szCs w:val="21"/>
    </w:rPr>
  </w:style>
  <w:style w:type="paragraph" w:styleId="a7">
    <w:name w:val="annotation text"/>
    <w:basedOn w:val="a"/>
    <w:link w:val="a8"/>
    <w:uiPriority w:val="99"/>
    <w:semiHidden/>
    <w:unhideWhenUsed/>
    <w:rsid w:val="00730EE5"/>
    <w:pPr>
      <w:jc w:val="left"/>
    </w:pPr>
  </w:style>
  <w:style w:type="character" w:customStyle="1" w:styleId="a8">
    <w:name w:val="批注文字 字符"/>
    <w:basedOn w:val="a0"/>
    <w:link w:val="a7"/>
    <w:uiPriority w:val="99"/>
    <w:semiHidden/>
    <w:rsid w:val="00730EE5"/>
  </w:style>
  <w:style w:type="paragraph" w:styleId="a9">
    <w:name w:val="annotation subject"/>
    <w:basedOn w:val="a7"/>
    <w:next w:val="a7"/>
    <w:link w:val="aa"/>
    <w:uiPriority w:val="99"/>
    <w:semiHidden/>
    <w:unhideWhenUsed/>
    <w:rsid w:val="00730EE5"/>
    <w:rPr>
      <w:b/>
      <w:bCs/>
    </w:rPr>
  </w:style>
  <w:style w:type="character" w:customStyle="1" w:styleId="aa">
    <w:name w:val="批注主题 字符"/>
    <w:basedOn w:val="a8"/>
    <w:link w:val="a9"/>
    <w:uiPriority w:val="99"/>
    <w:semiHidden/>
    <w:rsid w:val="00730EE5"/>
    <w:rPr>
      <w:b/>
      <w:bCs/>
    </w:rPr>
  </w:style>
  <w:style w:type="paragraph" w:styleId="ab">
    <w:name w:val="Balloon Text"/>
    <w:basedOn w:val="a"/>
    <w:link w:val="ac"/>
    <w:uiPriority w:val="99"/>
    <w:semiHidden/>
    <w:unhideWhenUsed/>
    <w:rsid w:val="00730EE5"/>
    <w:rPr>
      <w:sz w:val="18"/>
      <w:szCs w:val="18"/>
    </w:rPr>
  </w:style>
  <w:style w:type="character" w:customStyle="1" w:styleId="ac">
    <w:name w:val="批注框文本 字符"/>
    <w:basedOn w:val="a0"/>
    <w:link w:val="ab"/>
    <w:uiPriority w:val="99"/>
    <w:semiHidden/>
    <w:rsid w:val="00730EE5"/>
    <w:rPr>
      <w:sz w:val="18"/>
      <w:szCs w:val="18"/>
    </w:rPr>
  </w:style>
  <w:style w:type="paragraph" w:styleId="ad">
    <w:name w:val="header"/>
    <w:basedOn w:val="a"/>
    <w:link w:val="ae"/>
    <w:uiPriority w:val="99"/>
    <w:unhideWhenUsed/>
    <w:rsid w:val="0058008E"/>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rsid w:val="0058008E"/>
    <w:rPr>
      <w:sz w:val="18"/>
      <w:szCs w:val="18"/>
    </w:rPr>
  </w:style>
  <w:style w:type="paragraph" w:styleId="af">
    <w:name w:val="Revision"/>
    <w:hidden/>
    <w:uiPriority w:val="99"/>
    <w:semiHidden/>
    <w:rsid w:val="008C1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90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10.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567</Words>
  <Characters>3234</Characters>
  <Application>Microsoft Office Word</Application>
  <DocSecurity>0</DocSecurity>
  <Lines>26</Lines>
  <Paragraphs>7</Paragraphs>
  <ScaleCrop>false</ScaleCrop>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qsy257@gmail.com</dc:creator>
  <cp:keywords/>
  <dc:description/>
  <cp:lastModifiedBy>青山雁</cp:lastModifiedBy>
  <cp:revision>12</cp:revision>
  <dcterms:created xsi:type="dcterms:W3CDTF">2015-09-13T03:44:00Z</dcterms:created>
  <dcterms:modified xsi:type="dcterms:W3CDTF">2017-09-12T02:02:00Z</dcterms:modified>
</cp:coreProperties>
</file>